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4B3" w:rsidRPr="000A6F97" w:rsidRDefault="004704B3" w:rsidP="004704B3">
      <w:pPr>
        <w:jc w:val="center"/>
        <w:rPr>
          <w:rFonts w:ascii="Earwig Factory" w:hAnsi="Earwig Factory"/>
          <w:sz w:val="110"/>
          <w:szCs w:val="110"/>
        </w:rPr>
      </w:pPr>
      <w:r w:rsidRPr="000A6F97">
        <w:rPr>
          <w:rFonts w:ascii="Earwig Factory" w:hAnsi="Earwig Factory"/>
          <w:color w:val="FF0000"/>
          <w:sz w:val="110"/>
          <w:szCs w:val="110"/>
        </w:rPr>
        <w:t>T</w:t>
      </w:r>
      <w:r w:rsidRPr="000A6F97">
        <w:rPr>
          <w:rFonts w:ascii="Earwig Factory" w:hAnsi="Earwig Factory"/>
          <w:color w:val="00B0F0"/>
          <w:sz w:val="110"/>
          <w:szCs w:val="110"/>
        </w:rPr>
        <w:t>e</w:t>
      </w:r>
      <w:r w:rsidRPr="000A6F97">
        <w:rPr>
          <w:rFonts w:ascii="Earwig Factory" w:hAnsi="Earwig Factory"/>
          <w:color w:val="92D050"/>
          <w:sz w:val="110"/>
          <w:szCs w:val="110"/>
        </w:rPr>
        <w:t>a</w:t>
      </w:r>
      <w:r w:rsidRPr="000A6F97">
        <w:rPr>
          <w:rFonts w:ascii="Earwig Factory" w:hAnsi="Earwig Factory"/>
          <w:color w:val="7030A0"/>
          <w:sz w:val="110"/>
          <w:szCs w:val="110"/>
        </w:rPr>
        <w:t>c</w:t>
      </w:r>
      <w:r w:rsidRPr="000A6F97">
        <w:rPr>
          <w:rFonts w:ascii="Earwig Factory" w:hAnsi="Earwig Factory"/>
          <w:color w:val="E36C0A" w:themeColor="accent6" w:themeShade="BF"/>
          <w:sz w:val="110"/>
          <w:szCs w:val="110"/>
        </w:rPr>
        <w:t>h</w:t>
      </w:r>
      <w:r w:rsidRPr="000A6F97">
        <w:rPr>
          <w:rFonts w:ascii="Earwig Factory" w:hAnsi="Earwig Factory"/>
          <w:color w:val="FF3300"/>
          <w:sz w:val="110"/>
          <w:szCs w:val="110"/>
        </w:rPr>
        <w:t>i</w:t>
      </w:r>
      <w:r w:rsidRPr="000A6F97">
        <w:rPr>
          <w:rFonts w:ascii="Earwig Factory" w:hAnsi="Earwig Factory"/>
          <w:color w:val="9BBB59" w:themeColor="accent3"/>
          <w:sz w:val="110"/>
          <w:szCs w:val="110"/>
        </w:rPr>
        <w:t>n</w:t>
      </w:r>
      <w:r w:rsidRPr="000A6F97">
        <w:rPr>
          <w:rFonts w:ascii="Earwig Factory" w:hAnsi="Earwig Factory"/>
          <w:color w:val="0070C0"/>
          <w:sz w:val="110"/>
          <w:szCs w:val="110"/>
        </w:rPr>
        <w:t>g</w:t>
      </w:r>
      <w:r w:rsidRPr="000A6F97">
        <w:rPr>
          <w:rFonts w:ascii="Earwig Factory" w:hAnsi="Earwig Factory"/>
          <w:sz w:val="110"/>
          <w:szCs w:val="110"/>
        </w:rPr>
        <w:t xml:space="preserve"> </w:t>
      </w:r>
      <w:r w:rsidRPr="000A6F97">
        <w:rPr>
          <w:rFonts w:ascii="Earwig Factory" w:hAnsi="Earwig Factory"/>
          <w:color w:val="E36C0A" w:themeColor="accent6" w:themeShade="BF"/>
          <w:sz w:val="110"/>
          <w:szCs w:val="110"/>
        </w:rPr>
        <w:t>O</w:t>
      </w:r>
      <w:r w:rsidRPr="000A6F97">
        <w:rPr>
          <w:rFonts w:ascii="Earwig Factory" w:hAnsi="Earwig Factory"/>
          <w:color w:val="92D050"/>
          <w:sz w:val="110"/>
          <w:szCs w:val="110"/>
        </w:rPr>
        <w:t>n</w:t>
      </w:r>
      <w:r w:rsidRPr="000A6F97">
        <w:rPr>
          <w:rFonts w:ascii="Earwig Factory" w:hAnsi="Earwig Factory"/>
          <w:color w:val="FF0000"/>
          <w:sz w:val="110"/>
          <w:szCs w:val="110"/>
        </w:rPr>
        <w:t>l</w:t>
      </w:r>
      <w:r w:rsidRPr="000A6F97">
        <w:rPr>
          <w:rFonts w:ascii="Earwig Factory" w:hAnsi="Earwig Factory"/>
          <w:color w:val="00B0F0"/>
          <w:sz w:val="110"/>
          <w:szCs w:val="110"/>
        </w:rPr>
        <w:t>i</w:t>
      </w:r>
      <w:r w:rsidRPr="000A6F97">
        <w:rPr>
          <w:rFonts w:ascii="Earwig Factory" w:hAnsi="Earwig Factory"/>
          <w:color w:val="E36C0A" w:themeColor="accent6" w:themeShade="BF"/>
          <w:sz w:val="110"/>
          <w:szCs w:val="110"/>
        </w:rPr>
        <w:t>n</w:t>
      </w:r>
      <w:r w:rsidRPr="000A6F97">
        <w:rPr>
          <w:rFonts w:ascii="Earwig Factory" w:hAnsi="Earwig Factory"/>
          <w:color w:val="7030A0"/>
          <w:sz w:val="110"/>
          <w:szCs w:val="110"/>
        </w:rPr>
        <w:t>e</w:t>
      </w:r>
      <w:r w:rsidRPr="000A6F97">
        <w:rPr>
          <w:rFonts w:ascii="Earwig Factory" w:hAnsi="Earwig Factory"/>
          <w:color w:val="C00000"/>
          <w:sz w:val="110"/>
          <w:szCs w:val="110"/>
        </w:rPr>
        <w:t>?</w:t>
      </w:r>
    </w:p>
    <w:p w:rsidR="005815D7" w:rsidRPr="004704B3" w:rsidRDefault="004704B3" w:rsidP="004704B3">
      <w:pPr>
        <w:jc w:val="center"/>
        <w:rPr>
          <w:sz w:val="32"/>
        </w:rPr>
      </w:pPr>
      <w:r w:rsidRPr="004704B3">
        <w:rPr>
          <w:sz w:val="32"/>
        </w:rPr>
        <w:t xml:space="preserve">A checklist of important </w:t>
      </w:r>
      <w:r w:rsidR="00CE0323">
        <w:rPr>
          <w:sz w:val="32"/>
        </w:rPr>
        <w:t>reminders</w:t>
      </w:r>
      <w:r w:rsidR="00435B14">
        <w:rPr>
          <w:sz w:val="32"/>
        </w:rPr>
        <w:t xml:space="preserve"> during</w:t>
      </w:r>
      <w:r w:rsidR="00CF0B7F">
        <w:rPr>
          <w:b/>
          <w:sz w:val="32"/>
        </w:rPr>
        <w:t xml:space="preserve"> </w:t>
      </w:r>
      <w:r w:rsidRPr="004704B3">
        <w:rPr>
          <w:sz w:val="32"/>
        </w:rPr>
        <w:t>you</w:t>
      </w:r>
      <w:r w:rsidR="003A5341">
        <w:rPr>
          <w:sz w:val="32"/>
        </w:rPr>
        <w:t>r</w:t>
      </w:r>
      <w:r w:rsidR="00CF0B7F">
        <w:rPr>
          <w:sz w:val="32"/>
        </w:rPr>
        <w:t xml:space="preserve"> </w:t>
      </w:r>
      <w:r w:rsidR="00435B14" w:rsidRPr="00435B14">
        <w:rPr>
          <w:b/>
          <w:sz w:val="32"/>
        </w:rPr>
        <w:t>FIRST WEEK</w:t>
      </w:r>
      <w:r w:rsidRPr="004704B3">
        <w:rPr>
          <w:sz w:val="32"/>
        </w:rPr>
        <w:t>.</w:t>
      </w:r>
    </w:p>
    <w:tbl>
      <w:tblPr>
        <w:tblStyle w:val="ColorfulList-Accent4"/>
        <w:tblW w:w="0" w:type="auto"/>
        <w:tblLook w:val="04A0" w:firstRow="1" w:lastRow="0" w:firstColumn="1" w:lastColumn="0" w:noHBand="0" w:noVBand="1"/>
      </w:tblPr>
      <w:tblGrid>
        <w:gridCol w:w="918"/>
        <w:gridCol w:w="8658"/>
      </w:tblGrid>
      <w:tr w:rsidR="00F97084" w:rsidTr="001C14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F97084" w:rsidRDefault="00F97084" w:rsidP="000A6F97">
            <w:pPr>
              <w:jc w:val="center"/>
            </w:pPr>
            <w:r>
              <w:t>Managerial</w:t>
            </w:r>
          </w:p>
        </w:tc>
      </w:tr>
      <w:tr w:rsidR="00CE0323" w:rsidTr="000A6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CE0323" w:rsidRPr="000A6F97" w:rsidRDefault="00CE0323" w:rsidP="000A6F97">
            <w:pPr>
              <w:pStyle w:val="ListParagraph"/>
              <w:numPr>
                <w:ilvl w:val="0"/>
                <w:numId w:val="1"/>
              </w:numPr>
              <w:jc w:val="center"/>
            </w:pPr>
          </w:p>
        </w:tc>
        <w:tc>
          <w:tcPr>
            <w:tcW w:w="8658" w:type="dxa"/>
          </w:tcPr>
          <w:p w:rsidR="00CE0323" w:rsidRDefault="00652311" w:rsidP="00652311">
            <w:pPr>
              <w:cnfStyle w:val="000000100000" w:firstRow="0" w:lastRow="0" w:firstColumn="0" w:lastColumn="0" w:oddVBand="0" w:evenVBand="0" w:oddHBand="1" w:evenHBand="0" w:firstRowFirstColumn="0" w:firstRowLastColumn="0" w:lastRowFirstColumn="0" w:lastRowLastColumn="0"/>
            </w:pPr>
            <w:r>
              <w:t>Contact missing students to encourage their participation</w:t>
            </w:r>
          </w:p>
        </w:tc>
      </w:tr>
      <w:tr w:rsidR="00CE0323" w:rsidTr="000A6F97">
        <w:tc>
          <w:tcPr>
            <w:cnfStyle w:val="001000000000" w:firstRow="0" w:lastRow="0" w:firstColumn="1" w:lastColumn="0" w:oddVBand="0" w:evenVBand="0" w:oddHBand="0" w:evenHBand="0" w:firstRowFirstColumn="0" w:firstRowLastColumn="0" w:lastRowFirstColumn="0" w:lastRowLastColumn="0"/>
            <w:tcW w:w="918" w:type="dxa"/>
          </w:tcPr>
          <w:p w:rsidR="00CE0323" w:rsidRPr="000A6F97" w:rsidRDefault="00CE0323" w:rsidP="000A6F97">
            <w:pPr>
              <w:pStyle w:val="ListParagraph"/>
              <w:numPr>
                <w:ilvl w:val="0"/>
                <w:numId w:val="1"/>
              </w:numPr>
              <w:jc w:val="center"/>
            </w:pPr>
          </w:p>
        </w:tc>
        <w:tc>
          <w:tcPr>
            <w:tcW w:w="8658" w:type="dxa"/>
          </w:tcPr>
          <w:p w:rsidR="00CE0323" w:rsidRDefault="00652311" w:rsidP="004B23C6">
            <w:pPr>
              <w:cnfStyle w:val="000000000000" w:firstRow="0" w:lastRow="0" w:firstColumn="0" w:lastColumn="0" w:oddVBand="0" w:evenVBand="0" w:oddHBand="0" w:evenHBand="0" w:firstRowFirstColumn="0" w:firstRowLastColumn="0" w:lastRowFirstColumn="0" w:lastRowLastColumn="0"/>
            </w:pPr>
            <w:r>
              <w:t xml:space="preserve">Provide support </w:t>
            </w:r>
            <w:r w:rsidR="004B23C6">
              <w:t>to any students when needed, e.g., additional resources, library, drop the course, using publisher supplemental content</w:t>
            </w:r>
          </w:p>
        </w:tc>
      </w:tr>
    </w:tbl>
    <w:p w:rsidR="000A6F97" w:rsidRDefault="000A6F97" w:rsidP="004704B3">
      <w:pPr>
        <w:jc w:val="center"/>
      </w:pPr>
    </w:p>
    <w:tbl>
      <w:tblPr>
        <w:tblStyle w:val="ColorfulList-Accent3"/>
        <w:tblW w:w="0" w:type="auto"/>
        <w:tblLook w:val="04A0" w:firstRow="1" w:lastRow="0" w:firstColumn="1" w:lastColumn="0" w:noHBand="0" w:noVBand="1"/>
      </w:tblPr>
      <w:tblGrid>
        <w:gridCol w:w="918"/>
        <w:gridCol w:w="8658"/>
      </w:tblGrid>
      <w:tr w:rsidR="004B23C6" w:rsidTr="004B23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4B23C6" w:rsidRDefault="004B23C6" w:rsidP="00441311">
            <w:pPr>
              <w:jc w:val="center"/>
            </w:pPr>
            <w:r>
              <w:t>Social</w:t>
            </w:r>
          </w:p>
        </w:tc>
      </w:tr>
      <w:tr w:rsidR="004B23C6" w:rsidTr="004B2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4B23C6" w:rsidRPr="000A6F97" w:rsidRDefault="004B23C6" w:rsidP="00441311">
            <w:pPr>
              <w:pStyle w:val="ListParagraph"/>
              <w:numPr>
                <w:ilvl w:val="0"/>
                <w:numId w:val="1"/>
              </w:numPr>
              <w:jc w:val="center"/>
            </w:pPr>
          </w:p>
        </w:tc>
        <w:tc>
          <w:tcPr>
            <w:tcW w:w="8658" w:type="dxa"/>
          </w:tcPr>
          <w:p w:rsidR="004B23C6" w:rsidRDefault="004B23C6" w:rsidP="00441311">
            <w:pPr>
              <w:cnfStyle w:val="000000100000" w:firstRow="0" w:lastRow="0" w:firstColumn="0" w:lastColumn="0" w:oddVBand="0" w:evenVBand="0" w:oddHBand="1" w:evenHBand="0" w:firstRowFirstColumn="0" w:firstRowLastColumn="0" w:lastRowFirstColumn="0" w:lastRowLastColumn="0"/>
            </w:pPr>
            <w:r>
              <w:t>Provide a welcome/introduction area for students to develop a personal presence</w:t>
            </w:r>
          </w:p>
        </w:tc>
      </w:tr>
      <w:tr w:rsidR="004B23C6" w:rsidTr="004B23C6">
        <w:tc>
          <w:tcPr>
            <w:cnfStyle w:val="001000000000" w:firstRow="0" w:lastRow="0" w:firstColumn="1" w:lastColumn="0" w:oddVBand="0" w:evenVBand="0" w:oddHBand="0" w:evenHBand="0" w:firstRowFirstColumn="0" w:firstRowLastColumn="0" w:lastRowFirstColumn="0" w:lastRowLastColumn="0"/>
            <w:tcW w:w="918" w:type="dxa"/>
          </w:tcPr>
          <w:p w:rsidR="004B23C6" w:rsidRPr="000A6F97" w:rsidRDefault="004B23C6" w:rsidP="00441311">
            <w:pPr>
              <w:pStyle w:val="ListParagraph"/>
              <w:numPr>
                <w:ilvl w:val="0"/>
                <w:numId w:val="1"/>
              </w:numPr>
              <w:jc w:val="center"/>
            </w:pPr>
          </w:p>
        </w:tc>
        <w:tc>
          <w:tcPr>
            <w:tcW w:w="8658" w:type="dxa"/>
          </w:tcPr>
          <w:p w:rsidR="004B23C6" w:rsidRDefault="004B23C6" w:rsidP="00441311">
            <w:pPr>
              <w:cnfStyle w:val="000000000000" w:firstRow="0" w:lastRow="0" w:firstColumn="0" w:lastColumn="0" w:oddVBand="0" w:evenVBand="0" w:oddHBand="0" w:evenHBand="0" w:firstRowFirstColumn="0" w:firstRowLastColumn="0" w:lastRowFirstColumn="0" w:lastRowLastColumn="0"/>
            </w:pPr>
            <w:r>
              <w:t>Encourage students to post a picture of themselves or other representation of themselves</w:t>
            </w:r>
          </w:p>
        </w:tc>
      </w:tr>
      <w:tr w:rsidR="004B23C6" w:rsidTr="004B2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4B23C6" w:rsidRPr="000A6F97" w:rsidRDefault="004B23C6" w:rsidP="00441311">
            <w:pPr>
              <w:pStyle w:val="ListParagraph"/>
              <w:numPr>
                <w:ilvl w:val="0"/>
                <w:numId w:val="1"/>
              </w:numPr>
              <w:jc w:val="center"/>
              <w:rPr>
                <w:b w:val="0"/>
                <w:bCs w:val="0"/>
              </w:rPr>
            </w:pPr>
          </w:p>
        </w:tc>
        <w:tc>
          <w:tcPr>
            <w:tcW w:w="8658" w:type="dxa"/>
          </w:tcPr>
          <w:p w:rsidR="004B23C6" w:rsidRDefault="00532FCE" w:rsidP="00441311">
            <w:pPr>
              <w:cnfStyle w:val="000000100000" w:firstRow="0" w:lastRow="0" w:firstColumn="0" w:lastColumn="0" w:oddVBand="0" w:evenVBand="0" w:oddHBand="1" w:evenHBand="0" w:firstRowFirstColumn="0" w:firstRowLastColumn="0" w:lastRowFirstColumn="0" w:lastRowLastColumn="0"/>
            </w:pPr>
            <w:r>
              <w:t>Offer office hours using Skype, Adobe Connect, or a Google Hangout.  Encourage your students to use the online office hours or make an appointment.</w:t>
            </w:r>
          </w:p>
        </w:tc>
      </w:tr>
      <w:tr w:rsidR="009329D0" w:rsidTr="004B23C6">
        <w:tc>
          <w:tcPr>
            <w:cnfStyle w:val="001000000000" w:firstRow="0" w:lastRow="0" w:firstColumn="1" w:lastColumn="0" w:oddVBand="0" w:evenVBand="0" w:oddHBand="0" w:evenHBand="0" w:firstRowFirstColumn="0" w:firstRowLastColumn="0" w:lastRowFirstColumn="0" w:lastRowLastColumn="0"/>
            <w:tcW w:w="918" w:type="dxa"/>
          </w:tcPr>
          <w:p w:rsidR="009329D0" w:rsidRPr="000A6F97" w:rsidRDefault="009329D0" w:rsidP="00441311">
            <w:pPr>
              <w:pStyle w:val="ListParagraph"/>
              <w:numPr>
                <w:ilvl w:val="0"/>
                <w:numId w:val="1"/>
              </w:numPr>
              <w:jc w:val="center"/>
              <w:rPr>
                <w:b w:val="0"/>
                <w:bCs w:val="0"/>
              </w:rPr>
            </w:pPr>
          </w:p>
        </w:tc>
        <w:tc>
          <w:tcPr>
            <w:tcW w:w="8658" w:type="dxa"/>
          </w:tcPr>
          <w:p w:rsidR="009329D0" w:rsidRDefault="009329D0" w:rsidP="00441311">
            <w:pPr>
              <w:cnfStyle w:val="000000000000" w:firstRow="0" w:lastRow="0" w:firstColumn="0" w:lastColumn="0" w:oddVBand="0" w:evenVBand="0" w:oddHBand="0" w:evenHBand="0" w:firstRowFirstColumn="0" w:firstRowLastColumn="0" w:lastRowFirstColumn="0" w:lastRowLastColumn="0"/>
            </w:pPr>
            <w:r>
              <w:t>Create a “coffee house” social forum in your discussion board for non-class related items</w:t>
            </w:r>
          </w:p>
        </w:tc>
      </w:tr>
      <w:tr w:rsidR="009329D0" w:rsidTr="004B2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9329D0" w:rsidRPr="000A6F97" w:rsidRDefault="009329D0" w:rsidP="00441311">
            <w:pPr>
              <w:pStyle w:val="ListParagraph"/>
              <w:numPr>
                <w:ilvl w:val="0"/>
                <w:numId w:val="1"/>
              </w:numPr>
              <w:jc w:val="center"/>
              <w:rPr>
                <w:b w:val="0"/>
                <w:bCs w:val="0"/>
              </w:rPr>
            </w:pPr>
          </w:p>
        </w:tc>
        <w:tc>
          <w:tcPr>
            <w:tcW w:w="8658" w:type="dxa"/>
          </w:tcPr>
          <w:p w:rsidR="009329D0" w:rsidRDefault="009329D0" w:rsidP="00441311">
            <w:pPr>
              <w:cnfStyle w:val="000000100000" w:firstRow="0" w:lastRow="0" w:firstColumn="0" w:lastColumn="0" w:oddVBand="0" w:evenVBand="0" w:oddHBand="1" w:evenHBand="0" w:firstRowFirstColumn="0" w:firstRowLastColumn="0" w:lastRowFirstColumn="0" w:lastRowLastColumn="0"/>
            </w:pPr>
            <w:r>
              <w:t xml:space="preserve">Create a “muddiest point” social forum in your discussion board for students to discuss questions that may not be clear </w:t>
            </w:r>
          </w:p>
        </w:tc>
      </w:tr>
    </w:tbl>
    <w:p w:rsidR="004B23C6" w:rsidRDefault="004B23C6" w:rsidP="004B23C6"/>
    <w:tbl>
      <w:tblPr>
        <w:tblStyle w:val="ColorfulList-Accent5"/>
        <w:tblW w:w="0" w:type="auto"/>
        <w:tblLook w:val="04A0" w:firstRow="1" w:lastRow="0" w:firstColumn="1" w:lastColumn="0" w:noHBand="0" w:noVBand="1"/>
      </w:tblPr>
      <w:tblGrid>
        <w:gridCol w:w="918"/>
        <w:gridCol w:w="8658"/>
      </w:tblGrid>
      <w:tr w:rsidR="00F97084" w:rsidTr="00866B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F97084" w:rsidRDefault="00F97084" w:rsidP="00F97084">
            <w:pPr>
              <w:jc w:val="center"/>
            </w:pPr>
            <w:r>
              <w:t>Pedagogical</w:t>
            </w:r>
          </w:p>
        </w:tc>
      </w:tr>
      <w:tr w:rsidR="00F97084" w:rsidTr="00F97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F97084" w:rsidRPr="000A6F97" w:rsidRDefault="00F97084" w:rsidP="00441311">
            <w:pPr>
              <w:pStyle w:val="ListParagraph"/>
              <w:numPr>
                <w:ilvl w:val="0"/>
                <w:numId w:val="1"/>
              </w:numPr>
              <w:jc w:val="center"/>
            </w:pPr>
          </w:p>
        </w:tc>
        <w:tc>
          <w:tcPr>
            <w:tcW w:w="8658" w:type="dxa"/>
          </w:tcPr>
          <w:p w:rsidR="00F97084" w:rsidRDefault="00F97084" w:rsidP="00CD2E68">
            <w:pPr>
              <w:cnfStyle w:val="000000100000" w:firstRow="0" w:lastRow="0" w:firstColumn="0" w:lastColumn="0" w:oddVBand="0" w:evenVBand="0" w:oddHBand="1" w:evenHBand="0" w:firstRowFirstColumn="0" w:firstRowLastColumn="0" w:lastRowFirstColumn="0" w:lastRowLastColumn="0"/>
            </w:pPr>
            <w:r>
              <w:t xml:space="preserve">Meet with </w:t>
            </w:r>
            <w:r w:rsidR="00CD2E68">
              <w:t xml:space="preserve">members of </w:t>
            </w:r>
            <w:r w:rsidR="00CC11E4">
              <w:t>Curriculum &amp; Organizational Development</w:t>
            </w:r>
            <w:r w:rsidR="00CD2E68">
              <w:t xml:space="preserve"> </w:t>
            </w:r>
            <w:r w:rsidR="005804C0">
              <w:t xml:space="preserve">(next to Library) </w:t>
            </w:r>
            <w:r w:rsidR="00CD2E68">
              <w:t>if in need of additional teaching support;</w:t>
            </w:r>
          </w:p>
          <w:p w:rsidR="0061712F" w:rsidRDefault="0061712F" w:rsidP="0061712F">
            <w:pPr>
              <w:cnfStyle w:val="000000100000" w:firstRow="0" w:lastRow="0" w:firstColumn="0" w:lastColumn="0" w:oddVBand="0" w:evenVBand="0" w:oddHBand="1" w:evenHBand="0" w:firstRowFirstColumn="0" w:firstRowLastColumn="0" w:lastRowFirstColumn="0" w:lastRowLastColumn="0"/>
            </w:pPr>
            <w:r w:rsidRPr="0061712F">
              <w:rPr>
                <w:b/>
              </w:rPr>
              <w:t>Jessi Towle</w:t>
            </w:r>
            <w:r>
              <w:t>, Curriculum and Faculty Development Coordinator ext. 1465</w:t>
            </w:r>
            <w:r w:rsidR="00CE0323">
              <w:t xml:space="preserve">, </w:t>
            </w:r>
            <w:hyperlink r:id="rId5" w:history="1">
              <w:r w:rsidRPr="00267240">
                <w:rPr>
                  <w:rStyle w:val="Hyperlink"/>
                </w:rPr>
                <w:t>towle@ntc.edu</w:t>
              </w:r>
            </w:hyperlink>
            <w:r w:rsidR="00CE0323">
              <w:t xml:space="preserve">                            </w:t>
            </w:r>
          </w:p>
          <w:p w:rsidR="00CD2E68" w:rsidRDefault="0061712F" w:rsidP="0061712F">
            <w:pPr>
              <w:cnfStyle w:val="000000100000" w:firstRow="0" w:lastRow="0" w:firstColumn="0" w:lastColumn="0" w:oddVBand="0" w:evenVBand="0" w:oddHBand="1" w:evenHBand="0" w:firstRowFirstColumn="0" w:firstRowLastColumn="0" w:lastRowFirstColumn="0" w:lastRowLastColumn="0"/>
            </w:pPr>
            <w:r w:rsidRPr="0061712F">
              <w:rPr>
                <w:b/>
              </w:rPr>
              <w:t>Heidi Nichols</w:t>
            </w:r>
            <w:r w:rsidR="00CE0323">
              <w:t xml:space="preserve">, </w:t>
            </w:r>
            <w:r>
              <w:t>Instructional Design Coordinator,  ext.1421</w:t>
            </w:r>
            <w:r w:rsidR="00CE0323">
              <w:t xml:space="preserve">, </w:t>
            </w:r>
            <w:hyperlink r:id="rId6" w:history="1">
              <w:r w:rsidRPr="00267240">
                <w:rPr>
                  <w:rStyle w:val="Hyperlink"/>
                </w:rPr>
                <w:t>nichols@ntc.edu</w:t>
              </w:r>
            </w:hyperlink>
            <w:r w:rsidR="00CE0323">
              <w:t xml:space="preserve"> </w:t>
            </w:r>
          </w:p>
        </w:tc>
      </w:tr>
      <w:tr w:rsidR="00F97084" w:rsidTr="00F97084">
        <w:tc>
          <w:tcPr>
            <w:cnfStyle w:val="001000000000" w:firstRow="0" w:lastRow="0" w:firstColumn="1" w:lastColumn="0" w:oddVBand="0" w:evenVBand="0" w:oddHBand="0" w:evenHBand="0" w:firstRowFirstColumn="0" w:firstRowLastColumn="0" w:lastRowFirstColumn="0" w:lastRowLastColumn="0"/>
            <w:tcW w:w="918" w:type="dxa"/>
          </w:tcPr>
          <w:p w:rsidR="00F97084" w:rsidRPr="000A6F97" w:rsidRDefault="00F97084" w:rsidP="00441311">
            <w:pPr>
              <w:pStyle w:val="ListParagraph"/>
              <w:numPr>
                <w:ilvl w:val="0"/>
                <w:numId w:val="1"/>
              </w:numPr>
              <w:jc w:val="center"/>
            </w:pPr>
          </w:p>
        </w:tc>
        <w:tc>
          <w:tcPr>
            <w:tcW w:w="8658" w:type="dxa"/>
          </w:tcPr>
          <w:p w:rsidR="00F97084" w:rsidRDefault="00652311" w:rsidP="00441311">
            <w:pPr>
              <w:cnfStyle w:val="000000000000" w:firstRow="0" w:lastRow="0" w:firstColumn="0" w:lastColumn="0" w:oddVBand="0" w:evenVBand="0" w:oddHBand="0" w:evenHBand="0" w:firstRowFirstColumn="0" w:firstRowLastColumn="0" w:lastRowFirstColumn="0" w:lastRowLastColumn="0"/>
            </w:pPr>
            <w:r>
              <w:t xml:space="preserve">Create an ice breaker activity related to a course objective or concept </w:t>
            </w:r>
          </w:p>
        </w:tc>
      </w:tr>
      <w:tr w:rsidR="00F97084" w:rsidTr="00F97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F97084" w:rsidRPr="000A6F97" w:rsidRDefault="00F97084" w:rsidP="00441311">
            <w:pPr>
              <w:pStyle w:val="ListParagraph"/>
              <w:numPr>
                <w:ilvl w:val="0"/>
                <w:numId w:val="1"/>
              </w:numPr>
              <w:jc w:val="center"/>
            </w:pPr>
          </w:p>
        </w:tc>
        <w:tc>
          <w:tcPr>
            <w:tcW w:w="8658" w:type="dxa"/>
          </w:tcPr>
          <w:p w:rsidR="00F97084" w:rsidRDefault="004B23C6" w:rsidP="00441311">
            <w:pPr>
              <w:cnfStyle w:val="000000100000" w:firstRow="0" w:lastRow="0" w:firstColumn="0" w:lastColumn="0" w:oddVBand="0" w:evenVBand="0" w:oddHBand="1" w:evenHBand="0" w:firstRowFirstColumn="0" w:firstRowLastColumn="0" w:lastRowFirstColumn="0" w:lastRowLastColumn="0"/>
            </w:pPr>
            <w:r>
              <w:t>Communicate with students at least twice this week (through email , announcements and/or discussion board) to maintain a positive rapport</w:t>
            </w:r>
          </w:p>
        </w:tc>
      </w:tr>
      <w:tr w:rsidR="00F97084" w:rsidTr="00F97084">
        <w:tc>
          <w:tcPr>
            <w:cnfStyle w:val="001000000000" w:firstRow="0" w:lastRow="0" w:firstColumn="1" w:lastColumn="0" w:oddVBand="0" w:evenVBand="0" w:oddHBand="0" w:evenHBand="0" w:firstRowFirstColumn="0" w:firstRowLastColumn="0" w:lastRowFirstColumn="0" w:lastRowLastColumn="0"/>
            <w:tcW w:w="918" w:type="dxa"/>
          </w:tcPr>
          <w:p w:rsidR="00F97084" w:rsidRPr="000A6F97" w:rsidRDefault="00F97084" w:rsidP="00441311">
            <w:pPr>
              <w:pStyle w:val="ListParagraph"/>
              <w:numPr>
                <w:ilvl w:val="0"/>
                <w:numId w:val="1"/>
              </w:numPr>
              <w:jc w:val="center"/>
            </w:pPr>
          </w:p>
        </w:tc>
        <w:tc>
          <w:tcPr>
            <w:tcW w:w="8658" w:type="dxa"/>
          </w:tcPr>
          <w:p w:rsidR="00F97084" w:rsidRDefault="004B23C6" w:rsidP="004B23C6">
            <w:pPr>
              <w:cnfStyle w:val="000000000000" w:firstRow="0" w:lastRow="0" w:firstColumn="0" w:lastColumn="0" w:oddVBand="0" w:evenVBand="0" w:oddHBand="0" w:evenHBand="0" w:firstRowFirstColumn="0" w:firstRowLastColumn="0" w:lastRowFirstColumn="0" w:lastRowLastColumn="0"/>
            </w:pPr>
            <w:r>
              <w:t>Challenge students to a higher level of thinking  which applies to their readings or concepts they are learning in the course</w:t>
            </w:r>
          </w:p>
        </w:tc>
      </w:tr>
      <w:tr w:rsidR="00F97084" w:rsidTr="00F97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F97084" w:rsidRPr="000A6F97" w:rsidRDefault="00F97084" w:rsidP="00441311">
            <w:pPr>
              <w:pStyle w:val="ListParagraph"/>
              <w:numPr>
                <w:ilvl w:val="0"/>
                <w:numId w:val="1"/>
              </w:numPr>
              <w:jc w:val="center"/>
            </w:pPr>
          </w:p>
        </w:tc>
        <w:tc>
          <w:tcPr>
            <w:tcW w:w="8658" w:type="dxa"/>
          </w:tcPr>
          <w:p w:rsidR="00F97084" w:rsidRDefault="009329D0" w:rsidP="00CE0323">
            <w:pPr>
              <w:cnfStyle w:val="000000100000" w:firstRow="0" w:lastRow="0" w:firstColumn="0" w:lastColumn="0" w:oddVBand="0" w:evenVBand="0" w:oddHBand="1" w:evenHBand="0" w:firstRowFirstColumn="0" w:firstRowLastColumn="0" w:lastRowFirstColumn="0" w:lastRowLastColumn="0"/>
            </w:pPr>
            <w:r>
              <w:t xml:space="preserve">Model discussion response behavior and tone  </w:t>
            </w:r>
          </w:p>
        </w:tc>
      </w:tr>
    </w:tbl>
    <w:p w:rsidR="004704B3" w:rsidRDefault="004704B3" w:rsidP="000A6F97"/>
    <w:tbl>
      <w:tblPr>
        <w:tblStyle w:val="ColorfulList-Accent6"/>
        <w:tblW w:w="0" w:type="auto"/>
        <w:tblLook w:val="04A0" w:firstRow="1" w:lastRow="0" w:firstColumn="1" w:lastColumn="0" w:noHBand="0" w:noVBand="1"/>
      </w:tblPr>
      <w:tblGrid>
        <w:gridCol w:w="918"/>
        <w:gridCol w:w="8658"/>
      </w:tblGrid>
      <w:tr w:rsidR="00F97084" w:rsidTr="00F970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F97084" w:rsidRDefault="00CD2E68" w:rsidP="00441311">
            <w:pPr>
              <w:jc w:val="center"/>
            </w:pPr>
            <w:r>
              <w:t>Technical</w:t>
            </w:r>
          </w:p>
        </w:tc>
      </w:tr>
      <w:tr w:rsidR="00F97084" w:rsidTr="00F97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F97084" w:rsidRPr="000A6F97" w:rsidRDefault="00F97084" w:rsidP="00441311">
            <w:pPr>
              <w:pStyle w:val="ListParagraph"/>
              <w:numPr>
                <w:ilvl w:val="0"/>
                <w:numId w:val="1"/>
              </w:numPr>
              <w:jc w:val="center"/>
            </w:pPr>
          </w:p>
        </w:tc>
        <w:tc>
          <w:tcPr>
            <w:tcW w:w="8658" w:type="dxa"/>
          </w:tcPr>
          <w:p w:rsidR="00F97084" w:rsidRDefault="004B23C6" w:rsidP="00CD2E68">
            <w:pPr>
              <w:cnfStyle w:val="000000100000" w:firstRow="0" w:lastRow="0" w:firstColumn="0" w:lastColumn="0" w:oddVBand="0" w:evenVBand="0" w:oddHBand="1" w:evenHBand="0" w:firstRowFirstColumn="0" w:firstRowLastColumn="0" w:lastRowFirstColumn="0" w:lastRowLastColumn="0"/>
            </w:pPr>
            <w:r>
              <w:t>Provide detailed support links to technology resources such as the NTC Student Help Desk</w:t>
            </w:r>
          </w:p>
        </w:tc>
      </w:tr>
    </w:tbl>
    <w:p w:rsidR="005804C0" w:rsidRDefault="005804C0" w:rsidP="005804C0"/>
    <w:p w:rsidR="00F97084" w:rsidRDefault="005804C0" w:rsidP="005804C0">
      <w:r>
        <w:t xml:space="preserve">Please visit our Faculty Resources Web Site for more information regarding this checklist or other questions you may have.  The link is located off the NTC home page or click on the direct link: </w:t>
      </w:r>
      <w:hyperlink r:id="rId7" w:history="1">
        <w:r w:rsidR="00CC11E4" w:rsidRPr="00374BE4">
          <w:rPr>
            <w:rStyle w:val="Hyperlink"/>
          </w:rPr>
          <w:t>www.ntcpd.weebly.com</w:t>
        </w:r>
      </w:hyperlink>
      <w:r>
        <w:t>.  Password: faculty</w:t>
      </w:r>
    </w:p>
    <w:p w:rsidR="005804C0" w:rsidRPr="005804C0" w:rsidRDefault="005804C0" w:rsidP="005804C0">
      <w:r>
        <w:t xml:space="preserve"> </w:t>
      </w:r>
      <w:bookmarkStart w:id="0" w:name="_GoBack"/>
      <w:bookmarkEnd w:id="0"/>
    </w:p>
    <w:sectPr w:rsidR="005804C0" w:rsidRPr="005804C0" w:rsidSect="00EC4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arwig Factory">
    <w:altName w:val="Segoe UI Semilight"/>
    <w:charset w:val="00"/>
    <w:family w:val="auto"/>
    <w:pitch w:val="variable"/>
    <w:sig w:usb0="00000003"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329AA"/>
    <w:multiLevelType w:val="hybridMultilevel"/>
    <w:tmpl w:val="2C5AF9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B3"/>
    <w:rsid w:val="000A6F97"/>
    <w:rsid w:val="002437EA"/>
    <w:rsid w:val="00246BE2"/>
    <w:rsid w:val="003A5341"/>
    <w:rsid w:val="00435B14"/>
    <w:rsid w:val="004704B3"/>
    <w:rsid w:val="004B23C6"/>
    <w:rsid w:val="00532FCE"/>
    <w:rsid w:val="005804C0"/>
    <w:rsid w:val="005815D7"/>
    <w:rsid w:val="0061712F"/>
    <w:rsid w:val="00652311"/>
    <w:rsid w:val="007F3C98"/>
    <w:rsid w:val="009329D0"/>
    <w:rsid w:val="00CC11E4"/>
    <w:rsid w:val="00CD2E68"/>
    <w:rsid w:val="00CE0323"/>
    <w:rsid w:val="00CF0B7F"/>
    <w:rsid w:val="00EC4633"/>
    <w:rsid w:val="00F9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D8415-86E7-4330-A736-BFEAEB96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
    <w:name w:val="Medium Grid 2"/>
    <w:basedOn w:val="TableNormal"/>
    <w:uiPriority w:val="68"/>
    <w:rsid w:val="004704B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4">
    <w:name w:val="Colorful List Accent 4"/>
    <w:basedOn w:val="TableNormal"/>
    <w:uiPriority w:val="72"/>
    <w:rsid w:val="000A6F9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ListParagraph">
    <w:name w:val="List Paragraph"/>
    <w:basedOn w:val="Normal"/>
    <w:uiPriority w:val="34"/>
    <w:qFormat/>
    <w:rsid w:val="000A6F97"/>
    <w:pPr>
      <w:ind w:left="720"/>
      <w:contextualSpacing/>
    </w:pPr>
  </w:style>
  <w:style w:type="table" w:styleId="ColorfulList-Accent5">
    <w:name w:val="Colorful List Accent 5"/>
    <w:basedOn w:val="TableNormal"/>
    <w:uiPriority w:val="72"/>
    <w:rsid w:val="00F9708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3">
    <w:name w:val="Colorful List Accent 3"/>
    <w:basedOn w:val="TableNormal"/>
    <w:uiPriority w:val="72"/>
    <w:rsid w:val="00F9708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6">
    <w:name w:val="Colorful List Accent 6"/>
    <w:basedOn w:val="TableNormal"/>
    <w:uiPriority w:val="72"/>
    <w:rsid w:val="00F9708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Hyperlink">
    <w:name w:val="Hyperlink"/>
    <w:basedOn w:val="DefaultParagraphFont"/>
    <w:uiPriority w:val="99"/>
    <w:unhideWhenUsed/>
    <w:rsid w:val="00CD2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pd.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hols@ntc.edu" TargetMode="External"/><Relationship Id="rId5" Type="http://schemas.openxmlformats.org/officeDocument/2006/relationships/hyperlink" Target="mailto:towle@nt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Heidi M. Nichols</cp:lastModifiedBy>
  <cp:revision>6</cp:revision>
  <cp:lastPrinted>2014-01-17T16:09:00Z</cp:lastPrinted>
  <dcterms:created xsi:type="dcterms:W3CDTF">2014-01-17T16:15:00Z</dcterms:created>
  <dcterms:modified xsi:type="dcterms:W3CDTF">2018-08-20T13:26:00Z</dcterms:modified>
</cp:coreProperties>
</file>