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8A" w:rsidRDefault="00F23C8A" w:rsidP="00E530E1">
      <w:pPr>
        <w:rPr>
          <w:b/>
          <w:sz w:val="32"/>
        </w:rPr>
      </w:pPr>
    </w:p>
    <w:p w:rsidR="00E530E1" w:rsidRDefault="00F23C8A" w:rsidP="00E530E1">
      <w:pPr>
        <w:rPr>
          <w:b/>
          <w:sz w:val="32"/>
        </w:rPr>
      </w:pPr>
      <w:r w:rsidRPr="00F94B4C">
        <w:rPr>
          <w:b/>
          <w:sz w:val="32"/>
        </w:rPr>
        <w:t>Moving to 8 weeks? Course Design Considerations</w:t>
      </w:r>
      <w:r w:rsidR="00E530E1">
        <w:rPr>
          <w:b/>
          <w:sz w:val="32"/>
        </w:rPr>
        <w:t xml:space="preserve">    </w:t>
      </w:r>
    </w:p>
    <w:p w:rsidR="00E530E1" w:rsidRDefault="00E530E1" w:rsidP="00E530E1">
      <w:r>
        <w:t>When preparing your courses to teach 8 weeks, it’s very important to note that the content should remain the same as when it was being taught in the traditional 16 week format.   The competencies and learning objectives are still the same regardless of the delivery and still need to be the outcomes of the course.  The goal is not to take content out, but to focus on a different way of delivering that same content.   When transitioning your course to 8 weeks there are few different options, as you can see below:</w:t>
      </w:r>
    </w:p>
    <w:p w:rsidR="002F0FC4" w:rsidRPr="00F94B4C" w:rsidRDefault="00267031" w:rsidP="00E530E1">
      <w:pPr>
        <w:rPr>
          <w:b/>
          <w:sz w:val="32"/>
        </w:rPr>
      </w:pPr>
    </w:p>
    <w:tbl>
      <w:tblPr>
        <w:tblStyle w:val="GridTable5Dark-Accent5"/>
        <w:tblW w:w="0" w:type="auto"/>
        <w:tblLook w:val="04A0" w:firstRow="1" w:lastRow="0" w:firstColumn="1" w:lastColumn="0" w:noHBand="0" w:noVBand="1"/>
      </w:tblPr>
      <w:tblGrid>
        <w:gridCol w:w="1044"/>
        <w:gridCol w:w="3613"/>
        <w:gridCol w:w="3673"/>
        <w:gridCol w:w="2440"/>
      </w:tblGrid>
      <w:tr w:rsidR="003110A7" w:rsidRPr="00E267EB" w:rsidTr="00E267E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44" w:type="dxa"/>
            <w:tcBorders>
              <w:top w:val="double" w:sz="4" w:space="0" w:color="auto"/>
              <w:left w:val="double" w:sz="4" w:space="0" w:color="auto"/>
              <w:bottom w:val="double" w:sz="4" w:space="0" w:color="auto"/>
              <w:right w:val="double" w:sz="4" w:space="0" w:color="auto"/>
            </w:tcBorders>
            <w:vAlign w:val="center"/>
          </w:tcPr>
          <w:p w:rsidR="00594656" w:rsidRPr="00E267EB" w:rsidRDefault="00594656" w:rsidP="00952B08">
            <w:pPr>
              <w:spacing w:line="360" w:lineRule="auto"/>
              <w:jc w:val="center"/>
              <w:rPr>
                <w:b w:val="0"/>
                <w:sz w:val="28"/>
              </w:rPr>
            </w:pPr>
            <w:r w:rsidRPr="00E267EB">
              <w:rPr>
                <w:sz w:val="28"/>
              </w:rPr>
              <w:t>Model</w:t>
            </w:r>
          </w:p>
        </w:tc>
        <w:tc>
          <w:tcPr>
            <w:tcW w:w="3613" w:type="dxa"/>
            <w:tcBorders>
              <w:top w:val="double" w:sz="4" w:space="0" w:color="auto"/>
              <w:left w:val="double" w:sz="4" w:space="0" w:color="auto"/>
              <w:bottom w:val="double" w:sz="4" w:space="0" w:color="auto"/>
              <w:right w:val="double" w:sz="4" w:space="0" w:color="auto"/>
            </w:tcBorders>
            <w:vAlign w:val="center"/>
          </w:tcPr>
          <w:p w:rsidR="00594656" w:rsidRPr="00E267EB" w:rsidRDefault="00594656" w:rsidP="00952B08">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8"/>
              </w:rPr>
            </w:pPr>
            <w:r w:rsidRPr="00E267EB">
              <w:rPr>
                <w:sz w:val="28"/>
              </w:rPr>
              <w:t>Definition</w:t>
            </w:r>
          </w:p>
        </w:tc>
        <w:tc>
          <w:tcPr>
            <w:tcW w:w="3673" w:type="dxa"/>
            <w:tcBorders>
              <w:top w:val="double" w:sz="4" w:space="0" w:color="auto"/>
              <w:left w:val="double" w:sz="4" w:space="0" w:color="auto"/>
              <w:bottom w:val="double" w:sz="4" w:space="0" w:color="auto"/>
              <w:right w:val="double" w:sz="4" w:space="0" w:color="auto"/>
            </w:tcBorders>
            <w:vAlign w:val="center"/>
          </w:tcPr>
          <w:p w:rsidR="00594656" w:rsidRPr="00E267EB" w:rsidRDefault="00594656" w:rsidP="00952B08">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8"/>
              </w:rPr>
            </w:pPr>
            <w:r w:rsidRPr="00E267EB">
              <w:rPr>
                <w:sz w:val="28"/>
              </w:rPr>
              <w:t>Considerations</w:t>
            </w:r>
          </w:p>
        </w:tc>
        <w:tc>
          <w:tcPr>
            <w:tcW w:w="2440" w:type="dxa"/>
            <w:tcBorders>
              <w:top w:val="double" w:sz="4" w:space="0" w:color="auto"/>
              <w:left w:val="double" w:sz="4" w:space="0" w:color="auto"/>
              <w:bottom w:val="double" w:sz="4" w:space="0" w:color="auto"/>
              <w:right w:val="double" w:sz="4" w:space="0" w:color="auto"/>
            </w:tcBorders>
            <w:vAlign w:val="center"/>
          </w:tcPr>
          <w:p w:rsidR="00594656" w:rsidRPr="00E267EB" w:rsidRDefault="00594656" w:rsidP="00952B08">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8"/>
              </w:rPr>
            </w:pPr>
            <w:r w:rsidRPr="00E267EB">
              <w:rPr>
                <w:sz w:val="28"/>
              </w:rPr>
              <w:t>Resources</w:t>
            </w:r>
          </w:p>
        </w:tc>
      </w:tr>
      <w:tr w:rsidR="003110A7" w:rsidTr="003F313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44" w:type="dxa"/>
            <w:tcBorders>
              <w:top w:val="double" w:sz="4" w:space="0" w:color="auto"/>
              <w:left w:val="double" w:sz="4" w:space="0" w:color="auto"/>
              <w:bottom w:val="double" w:sz="4" w:space="0" w:color="auto"/>
              <w:right w:val="double" w:sz="4" w:space="0" w:color="auto"/>
            </w:tcBorders>
            <w:textDirection w:val="btLr"/>
            <w:vAlign w:val="center"/>
          </w:tcPr>
          <w:p w:rsidR="00594656" w:rsidRPr="00952B08" w:rsidRDefault="00594656" w:rsidP="00952B08">
            <w:pPr>
              <w:ind w:left="113" w:right="113"/>
              <w:jc w:val="center"/>
              <w:rPr>
                <w:b w:val="0"/>
                <w:sz w:val="36"/>
              </w:rPr>
            </w:pPr>
            <w:r w:rsidRPr="00952B08">
              <w:rPr>
                <w:sz w:val="36"/>
              </w:rPr>
              <w:t>Accelerated/ Active Model</w:t>
            </w:r>
          </w:p>
        </w:tc>
        <w:tc>
          <w:tcPr>
            <w:tcW w:w="3613" w:type="dxa"/>
            <w:tcBorders>
              <w:top w:val="double" w:sz="4" w:space="0" w:color="auto"/>
              <w:left w:val="double" w:sz="4" w:space="0" w:color="auto"/>
              <w:bottom w:val="double" w:sz="4" w:space="0" w:color="auto"/>
            </w:tcBorders>
            <w:vAlign w:val="center"/>
          </w:tcPr>
          <w:p w:rsidR="00594656" w:rsidRDefault="00594656" w:rsidP="0068021C">
            <w:pPr>
              <w:cnfStyle w:val="000000100000" w:firstRow="0" w:lastRow="0" w:firstColumn="0" w:lastColumn="0" w:oddVBand="0" w:evenVBand="0" w:oddHBand="1" w:evenHBand="0" w:firstRowFirstColumn="0" w:firstRowLastColumn="0" w:lastRowFirstColumn="0" w:lastRowLastColumn="0"/>
            </w:pPr>
            <w:r>
              <w:t xml:space="preserve">Accelerated courses are delivered at a faster pace and expectations are aligned with real world experiences.  Individual is </w:t>
            </w:r>
            <w:r>
              <w:rPr>
                <w:b/>
                <w:u w:val="single"/>
              </w:rPr>
              <w:t xml:space="preserve">ACTIVELY </w:t>
            </w:r>
            <w:r>
              <w:t>involved in the learning process</w:t>
            </w:r>
            <w:r w:rsidRPr="00594656">
              <w:rPr>
                <w:b/>
              </w:rPr>
              <w:t xml:space="preserve">.  </w:t>
            </w:r>
            <w:r w:rsidRPr="00594656">
              <w:rPr>
                <w:b/>
                <w:u w:val="single"/>
              </w:rPr>
              <w:t>Accelerated courses cover the same competencies at the same expected level of performance as traditional courses.</w:t>
            </w:r>
            <w:r>
              <w:t xml:space="preserve">  Collaboration among learners is emphasized, and the importance of contextual learning is reinforced.</w:t>
            </w:r>
          </w:p>
          <w:p w:rsidR="006F7AAB" w:rsidRDefault="006F7AAB" w:rsidP="0068021C">
            <w:pPr>
              <w:cnfStyle w:val="000000100000" w:firstRow="0" w:lastRow="0" w:firstColumn="0" w:lastColumn="0" w:oddVBand="0" w:evenVBand="0" w:oddHBand="1" w:evenHBand="0" w:firstRowFirstColumn="0" w:firstRowLastColumn="0" w:lastRowFirstColumn="0" w:lastRowLastColumn="0"/>
            </w:pPr>
          </w:p>
          <w:p w:rsidR="006F7AAB" w:rsidRDefault="006F7AAB" w:rsidP="0068021C">
            <w:pPr>
              <w:cnfStyle w:val="000000100000" w:firstRow="0" w:lastRow="0" w:firstColumn="0" w:lastColumn="0" w:oddVBand="0" w:evenVBand="0" w:oddHBand="1" w:evenHBand="0" w:firstRowFirstColumn="0" w:firstRowLastColumn="0" w:lastRowFirstColumn="0" w:lastRowLastColumn="0"/>
            </w:pPr>
          </w:p>
          <w:p w:rsidR="006F7AAB" w:rsidRDefault="006F7AAB" w:rsidP="0068021C">
            <w:pPr>
              <w:cnfStyle w:val="000000100000" w:firstRow="0" w:lastRow="0" w:firstColumn="0" w:lastColumn="0" w:oddVBand="0" w:evenVBand="0" w:oddHBand="1" w:evenHBand="0" w:firstRowFirstColumn="0" w:firstRowLastColumn="0" w:lastRowFirstColumn="0" w:lastRowLastColumn="0"/>
            </w:pPr>
          </w:p>
          <w:p w:rsidR="006F7AAB" w:rsidRDefault="006F7AAB" w:rsidP="0068021C">
            <w:pPr>
              <w:cnfStyle w:val="000000100000" w:firstRow="0" w:lastRow="0" w:firstColumn="0" w:lastColumn="0" w:oddVBand="0" w:evenVBand="0" w:oddHBand="1" w:evenHBand="0" w:firstRowFirstColumn="0" w:firstRowLastColumn="0" w:lastRowFirstColumn="0" w:lastRowLastColumn="0"/>
            </w:pPr>
          </w:p>
          <w:p w:rsidR="006F7AAB" w:rsidRDefault="006F7AAB" w:rsidP="0068021C">
            <w:pPr>
              <w:cnfStyle w:val="000000100000" w:firstRow="0" w:lastRow="0" w:firstColumn="0" w:lastColumn="0" w:oddVBand="0" w:evenVBand="0" w:oddHBand="1" w:evenHBand="0" w:firstRowFirstColumn="0" w:firstRowLastColumn="0" w:lastRowFirstColumn="0" w:lastRowLastColumn="0"/>
            </w:pPr>
          </w:p>
          <w:p w:rsidR="006F7AAB" w:rsidRDefault="006F7AAB" w:rsidP="006F7AAB">
            <w:pPr>
              <w:cnfStyle w:val="000000100000" w:firstRow="0" w:lastRow="0" w:firstColumn="0" w:lastColumn="0" w:oddVBand="0" w:evenVBand="0" w:oddHBand="1" w:evenHBand="0" w:firstRowFirstColumn="0" w:firstRowLastColumn="0" w:lastRowFirstColumn="0" w:lastRowLastColumn="0"/>
            </w:pPr>
            <w:r>
              <w:t xml:space="preserve">*** This model also allows for courses that could be doubling up the face to face meetings in a shortened time. </w:t>
            </w:r>
            <w:r>
              <w:rPr>
                <w:b/>
              </w:rPr>
              <w:t xml:space="preserve"> </w:t>
            </w:r>
            <w:r w:rsidRPr="006F7AAB">
              <w:rPr>
                <w:i/>
              </w:rPr>
              <w:t xml:space="preserve">For example:  a 3 credit course that typically would meet 3 </w:t>
            </w:r>
            <w:proofErr w:type="spellStart"/>
            <w:r w:rsidR="00267031">
              <w:rPr>
                <w:i/>
              </w:rPr>
              <w:t>hrs</w:t>
            </w:r>
            <w:proofErr w:type="spellEnd"/>
            <w:r w:rsidR="00267031">
              <w:rPr>
                <w:i/>
              </w:rPr>
              <w:t>/</w:t>
            </w:r>
            <w:bookmarkStart w:id="0" w:name="_GoBack"/>
            <w:bookmarkEnd w:id="0"/>
            <w:proofErr w:type="spellStart"/>
            <w:r w:rsidRPr="006F7AAB">
              <w:rPr>
                <w:i/>
              </w:rPr>
              <w:t>wk</w:t>
            </w:r>
            <w:proofErr w:type="spellEnd"/>
            <w:r w:rsidRPr="006F7AAB">
              <w:rPr>
                <w:i/>
              </w:rPr>
              <w:t xml:space="preserve"> now meets 6 </w:t>
            </w:r>
            <w:proofErr w:type="spellStart"/>
            <w:r w:rsidRPr="006F7AAB">
              <w:rPr>
                <w:i/>
              </w:rPr>
              <w:t>h</w:t>
            </w:r>
            <w:r w:rsidR="00267031">
              <w:rPr>
                <w:i/>
              </w:rPr>
              <w:t>rs</w:t>
            </w:r>
            <w:proofErr w:type="spellEnd"/>
            <w:r w:rsidR="00267031">
              <w:rPr>
                <w:i/>
              </w:rPr>
              <w:t>/</w:t>
            </w:r>
            <w:r w:rsidRPr="006F7AAB">
              <w:rPr>
                <w:i/>
              </w:rPr>
              <w:t>wk.</w:t>
            </w:r>
            <w:r w:rsidRPr="006F7AAB">
              <w:rPr>
                <w:b/>
                <w:i/>
              </w:rPr>
              <w:t xml:space="preserve"> </w:t>
            </w:r>
          </w:p>
        </w:tc>
        <w:tc>
          <w:tcPr>
            <w:tcW w:w="3673" w:type="dxa"/>
            <w:tcBorders>
              <w:top w:val="double" w:sz="4" w:space="0" w:color="auto"/>
              <w:bottom w:val="double" w:sz="4" w:space="0" w:color="auto"/>
            </w:tcBorders>
          </w:tcPr>
          <w:p w:rsidR="00594656"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Recognize the need for long term planning</w:t>
            </w:r>
          </w:p>
          <w:p w:rsidR="00594656"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Reconfigure assignments into more frequent, shorter assignments.</w:t>
            </w:r>
          </w:p>
          <w:p w:rsidR="00594656" w:rsidRPr="00BF69BA"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BF69BA">
              <w:t>Include all 4 phases of the learning cycle (Preparation, Presentation, Practice, and Performance) in your design.</w:t>
            </w:r>
          </w:p>
          <w:p w:rsidR="00594656" w:rsidRPr="00BF69BA"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BF69BA">
              <w:t>Make your designs activity centered</w:t>
            </w:r>
          </w:p>
          <w:p w:rsidR="00594656" w:rsidRPr="00BF69BA"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Appeal to all</w:t>
            </w:r>
            <w:r w:rsidRPr="00BF69BA">
              <w:t xml:space="preserve"> learning styles</w:t>
            </w:r>
          </w:p>
          <w:p w:rsidR="00594656" w:rsidRPr="00BF69BA"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BF69BA">
              <w:t xml:space="preserve">Alternate between physically active (standing up) and physically passive (sitting down) </w:t>
            </w:r>
            <w:r>
              <w:t>learning activities</w:t>
            </w:r>
            <w:r w:rsidRPr="00BF69BA">
              <w:t>.</w:t>
            </w:r>
          </w:p>
          <w:p w:rsidR="00594656" w:rsidRPr="00BF69BA"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BF69BA">
              <w:t>Build a flexible, open-ended design that keeps evolving and improving.</w:t>
            </w:r>
          </w:p>
          <w:p w:rsidR="00594656" w:rsidRPr="00BF69BA" w:rsidRDefault="00594656" w:rsidP="00D42AB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rPr>
            </w:pPr>
            <w:r w:rsidRPr="00BF69BA">
              <w:t>Follow the 30/70 rule.  (30% or less of the time for presentations and 70% or more of the time for learning activities).</w:t>
            </w:r>
            <w:r>
              <w:rPr>
                <w:b/>
              </w:rPr>
              <w:t xml:space="preserve">  </w:t>
            </w:r>
          </w:p>
        </w:tc>
        <w:tc>
          <w:tcPr>
            <w:tcW w:w="2440" w:type="dxa"/>
            <w:tcBorders>
              <w:top w:val="double" w:sz="4" w:space="0" w:color="auto"/>
              <w:bottom w:val="double" w:sz="4" w:space="0" w:color="auto"/>
              <w:right w:val="double" w:sz="4" w:space="0" w:color="auto"/>
            </w:tcBorders>
          </w:tcPr>
          <w:p w:rsidR="00594656" w:rsidRDefault="00267031" w:rsidP="003110A7">
            <w:pPr>
              <w:pStyle w:val="ListParagraph"/>
              <w:ind w:left="0"/>
              <w:cnfStyle w:val="000000100000" w:firstRow="0" w:lastRow="0" w:firstColumn="0" w:lastColumn="0" w:oddVBand="0" w:evenVBand="0" w:oddHBand="1" w:evenHBand="0" w:firstRowFirstColumn="0" w:firstRowLastColumn="0" w:lastRowFirstColumn="0" w:lastRowLastColumn="0"/>
            </w:pPr>
            <w:hyperlink r:id="rId8" w:history="1">
              <w:r w:rsidR="003110A7" w:rsidRPr="003110A7">
                <w:rPr>
                  <w:rStyle w:val="Hyperlink"/>
                </w:rPr>
                <w:t>Best Practices for Teaching Accelerated Courses</w:t>
              </w:r>
            </w:hyperlink>
            <w:r w:rsidR="003110A7">
              <w:t xml:space="preserve"> </w:t>
            </w:r>
          </w:p>
          <w:p w:rsidR="0002211C" w:rsidRDefault="0002211C" w:rsidP="003110A7">
            <w:pPr>
              <w:pStyle w:val="ListParagraph"/>
              <w:ind w:left="0"/>
              <w:cnfStyle w:val="000000100000" w:firstRow="0" w:lastRow="0" w:firstColumn="0" w:lastColumn="0" w:oddVBand="0" w:evenVBand="0" w:oddHBand="1" w:evenHBand="0" w:firstRowFirstColumn="0" w:firstRowLastColumn="0" w:lastRowFirstColumn="0" w:lastRowLastColumn="0"/>
            </w:pPr>
          </w:p>
          <w:p w:rsidR="0002211C" w:rsidRDefault="00267031" w:rsidP="003110A7">
            <w:pPr>
              <w:pStyle w:val="ListParagraph"/>
              <w:ind w:left="0"/>
              <w:cnfStyle w:val="000000100000" w:firstRow="0" w:lastRow="0" w:firstColumn="0" w:lastColumn="0" w:oddVBand="0" w:evenVBand="0" w:oddHBand="1" w:evenHBand="0" w:firstRowFirstColumn="0" w:firstRowLastColumn="0" w:lastRowFirstColumn="0" w:lastRowLastColumn="0"/>
            </w:pPr>
            <w:hyperlink r:id="rId9" w:history="1">
              <w:r w:rsidR="0002211C" w:rsidRPr="0002211C">
                <w:rPr>
                  <w:rStyle w:val="Hyperlink"/>
                </w:rPr>
                <w:t>Accelerated Learning Teaching Tips</w:t>
              </w:r>
            </w:hyperlink>
          </w:p>
        </w:tc>
      </w:tr>
      <w:tr w:rsidR="003110A7" w:rsidTr="003F3138">
        <w:trPr>
          <w:cantSplit/>
          <w:trHeight w:val="1134"/>
        </w:trPr>
        <w:tc>
          <w:tcPr>
            <w:cnfStyle w:val="001000000000" w:firstRow="0" w:lastRow="0" w:firstColumn="1" w:lastColumn="0" w:oddVBand="0" w:evenVBand="0" w:oddHBand="0" w:evenHBand="0" w:firstRowFirstColumn="0" w:firstRowLastColumn="0" w:lastRowFirstColumn="0" w:lastRowLastColumn="0"/>
            <w:tcW w:w="1044" w:type="dxa"/>
            <w:tcBorders>
              <w:top w:val="double" w:sz="4" w:space="0" w:color="auto"/>
              <w:left w:val="double" w:sz="4" w:space="0" w:color="auto"/>
              <w:right w:val="double" w:sz="4" w:space="0" w:color="auto"/>
            </w:tcBorders>
            <w:textDirection w:val="btLr"/>
            <w:vAlign w:val="center"/>
          </w:tcPr>
          <w:p w:rsidR="00594656" w:rsidRPr="00952B08" w:rsidRDefault="003110A7" w:rsidP="00952B08">
            <w:pPr>
              <w:ind w:left="113" w:right="113"/>
              <w:jc w:val="center"/>
              <w:rPr>
                <w:b w:val="0"/>
                <w:sz w:val="44"/>
              </w:rPr>
            </w:pPr>
            <w:r w:rsidRPr="00952B08">
              <w:rPr>
                <w:sz w:val="44"/>
              </w:rPr>
              <w:lastRenderedPageBreak/>
              <w:t>Hybrid</w:t>
            </w:r>
          </w:p>
        </w:tc>
        <w:tc>
          <w:tcPr>
            <w:tcW w:w="3613" w:type="dxa"/>
            <w:tcBorders>
              <w:top w:val="double" w:sz="4" w:space="0" w:color="auto"/>
              <w:left w:val="double" w:sz="4" w:space="0" w:color="auto"/>
            </w:tcBorders>
            <w:vAlign w:val="center"/>
          </w:tcPr>
          <w:p w:rsidR="00594656" w:rsidRDefault="00D42AB4" w:rsidP="0068021C">
            <w:pPr>
              <w:cnfStyle w:val="000000000000" w:firstRow="0" w:lastRow="0" w:firstColumn="0" w:lastColumn="0" w:oddVBand="0" w:evenVBand="0" w:oddHBand="0" w:evenHBand="0" w:firstRowFirstColumn="0" w:firstRowLastColumn="0" w:lastRowFirstColumn="0" w:lastRowLastColumn="0"/>
            </w:pPr>
            <w:r>
              <w:t>Hybrid courses are a combination of online and in-person interactions with the instructor and other students.  The hybrid model reduces the number of face to face meetings and replaces some in-class time with out-of-class online interactive learning.  This is not an addition of homework, but actual learning for the student.</w:t>
            </w:r>
          </w:p>
        </w:tc>
        <w:tc>
          <w:tcPr>
            <w:tcW w:w="3673" w:type="dxa"/>
            <w:tcBorders>
              <w:top w:val="double" w:sz="4" w:space="0" w:color="auto"/>
            </w:tcBorders>
          </w:tcPr>
          <w:p w:rsidR="00D42AB4" w:rsidRDefault="00D42AB4" w:rsidP="00D42AB4">
            <w:pPr>
              <w:pStyle w:val="ListParagraph"/>
              <w:numPr>
                <w:ilvl w:val="0"/>
                <w:numId w:val="8"/>
              </w:numPr>
              <w:ind w:left="360"/>
              <w:cnfStyle w:val="000000000000" w:firstRow="0" w:lastRow="0" w:firstColumn="0" w:lastColumn="0" w:oddVBand="0" w:evenVBand="0" w:oddHBand="0" w:evenHBand="0" w:firstRowFirstColumn="0" w:firstRowLastColumn="0" w:lastRowFirstColumn="0" w:lastRowLastColumn="0"/>
            </w:pPr>
            <w:r>
              <w:t>Reduces the number of in-class meetings but does not eliminate all in-class meetings.</w:t>
            </w:r>
          </w:p>
          <w:p w:rsidR="00D42AB4" w:rsidRDefault="00D42AB4" w:rsidP="00D42AB4">
            <w:pPr>
              <w:pStyle w:val="ListParagraph"/>
              <w:numPr>
                <w:ilvl w:val="0"/>
                <w:numId w:val="8"/>
              </w:numPr>
              <w:ind w:left="360"/>
              <w:cnfStyle w:val="000000000000" w:firstRow="0" w:lastRow="0" w:firstColumn="0" w:lastColumn="0" w:oddVBand="0" w:evenVBand="0" w:oddHBand="0" w:evenHBand="0" w:firstRowFirstColumn="0" w:firstRowLastColumn="0" w:lastRowFirstColumn="0" w:lastRowLastColumn="0"/>
            </w:pPr>
            <w:r>
              <w:t>Replaces rather than supplements some in-class time with online, interactive learning activities.</w:t>
            </w:r>
          </w:p>
          <w:p w:rsidR="00D42AB4" w:rsidRDefault="00D42AB4" w:rsidP="00D42AB4">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pPr>
            <w:r>
              <w:t>Gives careful consideration to why and how often classes need to meet face-to-face.</w:t>
            </w:r>
          </w:p>
          <w:p w:rsidR="00D42AB4" w:rsidRDefault="00D42AB4" w:rsidP="00D42AB4">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pPr>
            <w:r>
              <w:t>Assumes that certain activities can be better accomplished online—either individually or in small groups—than in a face-to-face class.</w:t>
            </w:r>
          </w:p>
          <w:p w:rsidR="00D42AB4" w:rsidRDefault="00D42AB4" w:rsidP="00D42AB4">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pPr>
            <w:r>
              <w:t>May keep the remaining in-class activities more or less the same.</w:t>
            </w:r>
          </w:p>
          <w:p w:rsidR="00D42AB4" w:rsidRDefault="00D42AB4" w:rsidP="00D42AB4">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pPr>
            <w:r>
              <w:t>May make significant changes in the remaining in-class meetings.</w:t>
            </w:r>
          </w:p>
          <w:p w:rsidR="00594656" w:rsidRDefault="00D42AB4" w:rsidP="00D42AB4">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pPr>
            <w:r>
              <w:t>May schedule out-of-class activities in round-the-clock computer labs or totally online so that students can participate anytime, anywhere.</w:t>
            </w:r>
          </w:p>
        </w:tc>
        <w:tc>
          <w:tcPr>
            <w:tcW w:w="2440" w:type="dxa"/>
            <w:tcBorders>
              <w:top w:val="double" w:sz="4" w:space="0" w:color="auto"/>
              <w:right w:val="double" w:sz="4" w:space="0" w:color="auto"/>
            </w:tcBorders>
          </w:tcPr>
          <w:p w:rsidR="00594656" w:rsidRDefault="00267031">
            <w:pPr>
              <w:cnfStyle w:val="000000000000" w:firstRow="0" w:lastRow="0" w:firstColumn="0" w:lastColumn="0" w:oddVBand="0" w:evenVBand="0" w:oddHBand="0" w:evenHBand="0" w:firstRowFirstColumn="0" w:firstRowLastColumn="0" w:lastRowFirstColumn="0" w:lastRowLastColumn="0"/>
              <w:rPr>
                <w:rStyle w:val="Hyperlink"/>
              </w:rPr>
            </w:pPr>
            <w:hyperlink r:id="rId10" w:history="1">
              <w:r w:rsidR="009C36A7" w:rsidRPr="009C36A7">
                <w:rPr>
                  <w:rStyle w:val="Hyperlink"/>
                </w:rPr>
                <w:t>Ten Questions to Consider when redesigning a course for hybrid teaching</w:t>
              </w:r>
            </w:hyperlink>
            <w:r w:rsidR="0002211C">
              <w:rPr>
                <w:rStyle w:val="Hyperlink"/>
              </w:rPr>
              <w:t xml:space="preserve"> </w:t>
            </w:r>
          </w:p>
          <w:p w:rsidR="0002211C" w:rsidRDefault="0002211C">
            <w:pPr>
              <w:cnfStyle w:val="000000000000" w:firstRow="0" w:lastRow="0" w:firstColumn="0" w:lastColumn="0" w:oddVBand="0" w:evenVBand="0" w:oddHBand="0" w:evenHBand="0" w:firstRowFirstColumn="0" w:firstRowLastColumn="0" w:lastRowFirstColumn="0" w:lastRowLastColumn="0"/>
              <w:rPr>
                <w:rStyle w:val="Hyperlink"/>
              </w:rPr>
            </w:pPr>
          </w:p>
          <w:p w:rsidR="0002211C" w:rsidRDefault="00267031">
            <w:pPr>
              <w:cnfStyle w:val="000000000000" w:firstRow="0" w:lastRow="0" w:firstColumn="0" w:lastColumn="0" w:oddVBand="0" w:evenVBand="0" w:oddHBand="0" w:evenHBand="0" w:firstRowFirstColumn="0" w:firstRowLastColumn="0" w:lastRowFirstColumn="0" w:lastRowLastColumn="0"/>
            </w:pPr>
            <w:hyperlink r:id="rId11" w:history="1">
              <w:r w:rsidR="0002211C" w:rsidRPr="0002211C">
                <w:rPr>
                  <w:rStyle w:val="Hyperlink"/>
                </w:rPr>
                <w:t>Build Your Blended Course Toolkit</w:t>
              </w:r>
            </w:hyperlink>
            <w:r w:rsidR="0002211C">
              <w:rPr>
                <w:rStyle w:val="Hyperlink"/>
              </w:rPr>
              <w:t xml:space="preserve"> </w:t>
            </w:r>
          </w:p>
        </w:tc>
      </w:tr>
      <w:tr w:rsidR="003110A7" w:rsidTr="00F23C8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44" w:type="dxa"/>
            <w:tcBorders>
              <w:top w:val="double" w:sz="4" w:space="0" w:color="auto"/>
              <w:left w:val="double" w:sz="4" w:space="0" w:color="auto"/>
              <w:bottom w:val="double" w:sz="4" w:space="0" w:color="auto"/>
              <w:right w:val="double" w:sz="4" w:space="0" w:color="auto"/>
            </w:tcBorders>
            <w:textDirection w:val="btLr"/>
            <w:vAlign w:val="center"/>
          </w:tcPr>
          <w:p w:rsidR="00594656" w:rsidRPr="00952B08" w:rsidRDefault="008C28E5" w:rsidP="00952B08">
            <w:pPr>
              <w:ind w:left="113" w:right="113"/>
              <w:jc w:val="center"/>
              <w:rPr>
                <w:b w:val="0"/>
                <w:sz w:val="36"/>
              </w:rPr>
            </w:pPr>
            <w:r w:rsidRPr="00952B08">
              <w:rPr>
                <w:sz w:val="44"/>
              </w:rPr>
              <w:t>Flipped Classroom</w:t>
            </w:r>
          </w:p>
        </w:tc>
        <w:tc>
          <w:tcPr>
            <w:tcW w:w="3613" w:type="dxa"/>
            <w:tcBorders>
              <w:top w:val="double" w:sz="4" w:space="0" w:color="auto"/>
              <w:left w:val="double" w:sz="4" w:space="0" w:color="auto"/>
              <w:bottom w:val="double" w:sz="4" w:space="0" w:color="auto"/>
            </w:tcBorders>
            <w:vAlign w:val="center"/>
          </w:tcPr>
          <w:p w:rsidR="00594656" w:rsidRDefault="008C28E5" w:rsidP="0068021C">
            <w:pPr>
              <w:cnfStyle w:val="000000100000" w:firstRow="0" w:lastRow="0" w:firstColumn="0" w:lastColumn="0" w:oddVBand="0" w:evenVBand="0" w:oddHBand="1" w:evenHBand="0" w:firstRowFirstColumn="0" w:firstRowLastColumn="0" w:lastRowFirstColumn="0" w:lastRowLastColumn="0"/>
            </w:pPr>
            <w:r>
              <w:t>Flipped courses retains the basic structure of the traditional course.  It either supplements lectures and textbooks with technology-based, out of class activities or also changes what goes on in class by creating an active learning environment.</w:t>
            </w:r>
          </w:p>
        </w:tc>
        <w:tc>
          <w:tcPr>
            <w:tcW w:w="3673" w:type="dxa"/>
            <w:tcBorders>
              <w:top w:val="double" w:sz="4" w:space="0" w:color="auto"/>
              <w:bottom w:val="double" w:sz="4" w:space="0" w:color="auto"/>
            </w:tcBorders>
          </w:tcPr>
          <w:p w:rsidR="004E0BBD" w:rsidRDefault="004E0BBD" w:rsidP="004E0B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Retains the basic structure of the traditional course, particularly the number of class meetings.</w:t>
            </w:r>
          </w:p>
          <w:p w:rsidR="004E0BBD" w:rsidRDefault="004E0BBD" w:rsidP="004E0B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May simply supplement lectures and textbooks with technology-based, out-of-class activities to encourage greater student engagement with course content and to ensure that students are prepared when they come to class.</w:t>
            </w:r>
          </w:p>
          <w:p w:rsidR="00594656" w:rsidRDefault="004E0BBD" w:rsidP="004E0B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More frequently also changes what goes on in class by creating an active learning environment within a large lecture </w:t>
            </w:r>
            <w:proofErr w:type="gramStart"/>
            <w:r>
              <w:t>setting.</w:t>
            </w:r>
            <w:proofErr w:type="gramEnd"/>
          </w:p>
          <w:p w:rsidR="00763F8A" w:rsidRDefault="00763F8A" w:rsidP="00763F8A">
            <w:pPr>
              <w:pStyle w:val="ListParagraph"/>
              <w:ind w:left="360"/>
              <w:cnfStyle w:val="000000100000" w:firstRow="0" w:lastRow="0" w:firstColumn="0" w:lastColumn="0" w:oddVBand="0" w:evenVBand="0" w:oddHBand="1" w:evenHBand="0" w:firstRowFirstColumn="0" w:firstRowLastColumn="0" w:lastRowFirstColumn="0" w:lastRowLastColumn="0"/>
            </w:pPr>
          </w:p>
        </w:tc>
        <w:tc>
          <w:tcPr>
            <w:tcW w:w="2440" w:type="dxa"/>
            <w:tcBorders>
              <w:top w:val="double" w:sz="4" w:space="0" w:color="auto"/>
              <w:bottom w:val="double" w:sz="4" w:space="0" w:color="auto"/>
              <w:right w:val="double" w:sz="4" w:space="0" w:color="auto"/>
            </w:tcBorders>
          </w:tcPr>
          <w:p w:rsidR="00763F8A" w:rsidRDefault="00267031">
            <w:pPr>
              <w:cnfStyle w:val="000000100000" w:firstRow="0" w:lastRow="0" w:firstColumn="0" w:lastColumn="0" w:oddVBand="0" w:evenVBand="0" w:oddHBand="1" w:evenHBand="0" w:firstRowFirstColumn="0" w:firstRowLastColumn="0" w:lastRowFirstColumn="0" w:lastRowLastColumn="0"/>
            </w:pPr>
            <w:hyperlink r:id="rId12" w:history="1">
              <w:r w:rsidR="00763F8A" w:rsidRPr="00763F8A">
                <w:rPr>
                  <w:rStyle w:val="Hyperlink"/>
                </w:rPr>
                <w:t>Flipped Learning.org</w:t>
              </w:r>
            </w:hyperlink>
          </w:p>
          <w:p w:rsidR="00763F8A" w:rsidRDefault="00763F8A">
            <w:pPr>
              <w:cnfStyle w:val="000000100000" w:firstRow="0" w:lastRow="0" w:firstColumn="0" w:lastColumn="0" w:oddVBand="0" w:evenVBand="0" w:oddHBand="1" w:evenHBand="0" w:firstRowFirstColumn="0" w:firstRowLastColumn="0" w:lastRowFirstColumn="0" w:lastRowLastColumn="0"/>
            </w:pPr>
          </w:p>
          <w:p w:rsidR="00763F8A" w:rsidRDefault="00267031">
            <w:pPr>
              <w:cnfStyle w:val="000000100000" w:firstRow="0" w:lastRow="0" w:firstColumn="0" w:lastColumn="0" w:oddVBand="0" w:evenVBand="0" w:oddHBand="1" w:evenHBand="0" w:firstRowFirstColumn="0" w:firstRowLastColumn="0" w:lastRowFirstColumn="0" w:lastRowLastColumn="0"/>
            </w:pPr>
            <w:hyperlink r:id="rId13" w:history="1">
              <w:r w:rsidR="00763F8A" w:rsidRPr="00763F8A">
                <w:rPr>
                  <w:rStyle w:val="Hyperlink"/>
                </w:rPr>
                <w:t>Flipping the Classroom</w:t>
              </w:r>
            </w:hyperlink>
          </w:p>
          <w:p w:rsidR="00763F8A" w:rsidRDefault="00763F8A">
            <w:pPr>
              <w:cnfStyle w:val="000000100000" w:firstRow="0" w:lastRow="0" w:firstColumn="0" w:lastColumn="0" w:oddVBand="0" w:evenVBand="0" w:oddHBand="1" w:evenHBand="0" w:firstRowFirstColumn="0" w:firstRowLastColumn="0" w:lastRowFirstColumn="0" w:lastRowLastColumn="0"/>
            </w:pPr>
          </w:p>
          <w:p w:rsidR="00594656" w:rsidRDefault="00267031">
            <w:pPr>
              <w:cnfStyle w:val="000000100000" w:firstRow="0" w:lastRow="0" w:firstColumn="0" w:lastColumn="0" w:oddVBand="0" w:evenVBand="0" w:oddHBand="1" w:evenHBand="0" w:firstRowFirstColumn="0" w:firstRowLastColumn="0" w:lastRowFirstColumn="0" w:lastRowLastColumn="0"/>
            </w:pPr>
            <w:hyperlink r:id="rId14" w:history="1">
              <w:r w:rsidR="00763F8A" w:rsidRPr="00763F8A">
                <w:rPr>
                  <w:rStyle w:val="Hyperlink"/>
                </w:rPr>
                <w:t xml:space="preserve">The Practical Guide to Flipping Your Classroom - </w:t>
              </w:r>
              <w:proofErr w:type="spellStart"/>
              <w:r w:rsidR="00763F8A" w:rsidRPr="00763F8A">
                <w:rPr>
                  <w:rStyle w:val="Hyperlink"/>
                </w:rPr>
                <w:t>Panopto</w:t>
              </w:r>
              <w:proofErr w:type="spellEnd"/>
              <w:r w:rsidR="00763F8A" w:rsidRPr="00763F8A">
                <w:rPr>
                  <w:rStyle w:val="Hyperlink"/>
                </w:rPr>
                <w:t xml:space="preserve"> eBook</w:t>
              </w:r>
            </w:hyperlink>
          </w:p>
        </w:tc>
      </w:tr>
    </w:tbl>
    <w:p w:rsidR="00631F6D" w:rsidRDefault="00631F6D"/>
    <w:sectPr w:rsidR="00631F6D" w:rsidSect="00E530E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E1" w:rsidRDefault="00E530E1" w:rsidP="00E530E1">
      <w:pPr>
        <w:spacing w:after="0" w:line="240" w:lineRule="auto"/>
      </w:pPr>
      <w:r>
        <w:separator/>
      </w:r>
    </w:p>
  </w:endnote>
  <w:endnote w:type="continuationSeparator" w:id="0">
    <w:p w:rsidR="00E530E1" w:rsidRDefault="00E530E1" w:rsidP="00E5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E1" w:rsidRDefault="00E530E1" w:rsidP="00E530E1">
    <w:pPr>
      <w:pStyle w:val="Footer"/>
    </w:pPr>
    <w:r w:rsidRPr="00901464">
      <w:rPr>
        <w:rFonts w:ascii="Calibri" w:hAnsi="Calibri"/>
        <w:noProof/>
      </w:rPr>
      <w:drawing>
        <wp:anchor distT="0" distB="0" distL="114300" distR="114300" simplePos="0" relativeHeight="251660288" behindDoc="0" locked="0" layoutInCell="1" allowOverlap="1">
          <wp:simplePos x="0" y="0"/>
          <wp:positionH relativeFrom="margin">
            <wp:posOffset>4545330</wp:posOffset>
          </wp:positionH>
          <wp:positionV relativeFrom="margin">
            <wp:posOffset>7902575</wp:posOffset>
          </wp:positionV>
          <wp:extent cx="2331720" cy="1057910"/>
          <wp:effectExtent l="0" t="0" r="0" b="8890"/>
          <wp:wrapSquare wrapText="bothSides"/>
          <wp:docPr id="4" name="Picture 4" descr="C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0E1" w:rsidRPr="00901464" w:rsidRDefault="00E530E1" w:rsidP="00E530E1">
    <w:pPr>
      <w:pStyle w:val="Footer"/>
      <w:ind w:left="-450"/>
      <w:rPr>
        <w:rFonts w:ascii="Calibri" w:hAnsi="Calibri"/>
      </w:rPr>
    </w:pPr>
    <w:r w:rsidRPr="00901464">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-430530</wp:posOffset>
              </wp:positionH>
              <wp:positionV relativeFrom="paragraph">
                <wp:posOffset>-240030</wp:posOffset>
              </wp:positionV>
              <wp:extent cx="7307580" cy="0"/>
              <wp:effectExtent l="17145" t="17145" r="1905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straightConnector1">
                        <a:avLst/>
                      </a:prstGeom>
                      <a:noFill/>
                      <a:ln w="25400">
                        <a:solidFill>
                          <a:srgbClr val="0A5F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70B27" id="_x0000_t32" coordsize="21600,21600" o:spt="32" o:oned="t" path="m,l21600,21600e" filled="f">
              <v:path arrowok="t" fillok="f" o:connecttype="none"/>
              <o:lock v:ext="edit" shapetype="t"/>
            </v:shapetype>
            <v:shape id="Straight Arrow Connector 3" o:spid="_x0000_s1026" type="#_x0000_t32" style="position:absolute;margin-left:-33.9pt;margin-top:-18.9pt;width:57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rSKgIAAEsEAAAOAAAAZHJzL2Uyb0RvYy54bWysVE1v2zAMvQ/YfxB0T2wnTpsadYrMTnbp&#10;ugLtfoAiybEwWxQkJU4w7L+PUj7Qbpdh2EWmRPHxkXzy/cOh78heWqdAlzQbp5RIzUEovS3pt9f1&#10;aE6J80wL1oGWJT1KRx8WHz/cD6aQE2ihE9ISBNGuGExJW+9NkSSOt7JnbgxGanQ2YHvmcWu3ibBs&#10;QPS+SyZpepMMYIWxwKVzeFqfnHQR8ZtGcv+1aZz0pCspcvNxtXHdhDVZ3LNia5lpFT/TYP/AomdK&#10;Y9IrVM08Izur/oDqFbfgoPFjDn0CTaO4jDVgNVn6WzUvLTMy1oLNcebaJvf/YPnT/tkSJUo6pUSz&#10;Hkf04i1T29aTpbUwkAq0xjaCJdPQrcG4AoMq/WxDvfygX8wj8O+OaKhaprcysn49GoTKQkTyLiRs&#10;nMGcm+ELCLzDdh5i6w6N7QMkNoUc4oSO1wnJgyccD2+n6e1sjoPkF1/Cikugsc5/ltCTYJTUneu4&#10;FpDFNGz/6HygxYpLQMiqYa26Lsqh02Qo6WSWp2mMcNApEbzhnrPbTdVZsmdBUcvZevkpFomet9cs&#10;7LSIaK1kYnW2PVPdycbsnQ54WBnyOVsnyfy4S+9W89U8H+WTm9UoT+t6tFxX+ehmnd3O6mldVXX2&#10;M1DL8qJVQkgd2F3km+V/J4/zQzoJ7yrgax+S9+ixYUj28o2k42jDNE+62IA4PtvLyFGx8fL5dYUn&#10;8XaP9tt/wOIXAAAA//8DAFBLAwQUAAYACAAAACEAuVfWPN8AAAAMAQAADwAAAGRycy9kb3ducmV2&#10;LnhtbEyPQUvDQBCF74L/YRnBW7uxhbbGbEpJ8aCI1CricZsdd4PZ2ZDdtvHfOwFBb29mHm++V6wH&#10;34oT9rEJpOBmmoFAqoNpyCp4e72frEDEpMnoNhAq+MYI6/LyotC5CWd6wdM+WcEhFHOtwKXU5VLG&#10;2qHXcRo6JL59ht7rxGNvpen1mcN9K2dZtpBeN8QfnO6wclh/7Y9ewfbR1qGfPezc9mmz/KD3yj7f&#10;VkpdXw2bOxAJh/RnhhGf0aFkpkM4komiVTBZLBk9sZiPYnRkqznXO/yuZFnI/yXKHwAAAP//AwBQ&#10;SwECLQAUAAYACAAAACEAtoM4kv4AAADhAQAAEwAAAAAAAAAAAAAAAAAAAAAAW0NvbnRlbnRfVHlw&#10;ZXNdLnhtbFBLAQItABQABgAIAAAAIQA4/SH/1gAAAJQBAAALAAAAAAAAAAAAAAAAAC8BAABfcmVs&#10;cy8ucmVsc1BLAQItABQABgAIAAAAIQCIQirSKgIAAEsEAAAOAAAAAAAAAAAAAAAAAC4CAABkcnMv&#10;ZTJvRG9jLnhtbFBLAQItABQABgAIAAAAIQC5V9Y83wAAAAwBAAAPAAAAAAAAAAAAAAAAAIQEAABk&#10;cnMvZG93bnJldi54bWxQSwUGAAAAAAQABADzAAAAkAUAAAAA&#10;" strokecolor="#0a5fab" strokeweight="2pt"/>
          </w:pict>
        </mc:Fallback>
      </mc:AlternateContent>
    </w:r>
    <w:r w:rsidRPr="00901464">
      <w:rPr>
        <w:rFonts w:ascii="Calibri" w:hAnsi="Calibri"/>
      </w:rPr>
      <w:t>Curriculum &amp; Organizational Development Offices</w:t>
    </w:r>
  </w:p>
  <w:p w:rsidR="00E530E1" w:rsidRPr="00901464" w:rsidRDefault="00E530E1" w:rsidP="00E530E1">
    <w:pPr>
      <w:pStyle w:val="Footer"/>
      <w:ind w:left="-450"/>
      <w:rPr>
        <w:rFonts w:ascii="Calibri" w:hAnsi="Calibri"/>
      </w:rPr>
    </w:pPr>
    <w:r w:rsidRPr="00901464">
      <w:rPr>
        <w:rFonts w:ascii="Calibri" w:hAnsi="Calibri"/>
      </w:rPr>
      <w:t>Located on the 2</w:t>
    </w:r>
    <w:r w:rsidRPr="00901464">
      <w:rPr>
        <w:rFonts w:ascii="Calibri" w:hAnsi="Calibri"/>
        <w:vertAlign w:val="superscript"/>
      </w:rPr>
      <w:t>nd</w:t>
    </w:r>
    <w:r w:rsidRPr="00901464">
      <w:rPr>
        <w:rFonts w:ascii="Calibri" w:hAnsi="Calibri"/>
      </w:rPr>
      <w:t xml:space="preserve"> floor of the Library</w:t>
    </w:r>
  </w:p>
  <w:p w:rsidR="00E530E1" w:rsidRDefault="00267031" w:rsidP="00E530E1">
    <w:pPr>
      <w:pStyle w:val="Footer"/>
      <w:ind w:left="-450"/>
      <w:rPr>
        <w:rFonts w:ascii="Calibri" w:hAnsi="Calibri"/>
      </w:rPr>
    </w:pPr>
    <w:hyperlink r:id="rId2" w:history="1">
      <w:r w:rsidR="00E530E1" w:rsidRPr="00AA75C6">
        <w:rPr>
          <w:rStyle w:val="Hyperlink"/>
          <w:rFonts w:ascii="Calibri" w:hAnsi="Calibri"/>
        </w:rPr>
        <w:t>https://ntcpd.weebly.com/</w:t>
      </w:r>
    </w:hyperlink>
  </w:p>
  <w:p w:rsidR="003B4A93" w:rsidRDefault="003B4A93" w:rsidP="00E530E1">
    <w:pPr>
      <w:pStyle w:val="Footer"/>
      <w:ind w:left="-450"/>
    </w:pPr>
    <w:r>
      <w:rPr>
        <w:rFonts w:ascii="Calibri" w:hAnsi="Calibri"/>
      </w:rPr>
      <w:t>Still have questions?  Please contact a member of the C.O.D.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E1" w:rsidRDefault="00E530E1" w:rsidP="00E530E1">
      <w:pPr>
        <w:spacing w:after="0" w:line="240" w:lineRule="auto"/>
      </w:pPr>
      <w:r>
        <w:separator/>
      </w:r>
    </w:p>
  </w:footnote>
  <w:footnote w:type="continuationSeparator" w:id="0">
    <w:p w:rsidR="00E530E1" w:rsidRDefault="00E530E1" w:rsidP="00E5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E1" w:rsidRDefault="00E530E1">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topMargin">
            <wp:posOffset>-101812</wp:posOffset>
          </wp:positionV>
          <wp:extent cx="6485467" cy="11463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5467" cy="1146366"/>
                  </a:xfrm>
                  <a:prstGeom prst="rect">
                    <a:avLst/>
                  </a:prstGeom>
                </pic:spPr>
              </pic:pic>
            </a:graphicData>
          </a:graphic>
        </wp:anchor>
      </w:drawing>
    </w:r>
  </w:p>
  <w:p w:rsidR="00E530E1" w:rsidRDefault="00E5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7E"/>
    <w:multiLevelType w:val="hybridMultilevel"/>
    <w:tmpl w:val="0330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06D"/>
    <w:multiLevelType w:val="hybridMultilevel"/>
    <w:tmpl w:val="2034C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10A9E"/>
    <w:multiLevelType w:val="hybridMultilevel"/>
    <w:tmpl w:val="4C20B670"/>
    <w:lvl w:ilvl="0" w:tplc="28EEB7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D07"/>
    <w:multiLevelType w:val="hybridMultilevel"/>
    <w:tmpl w:val="9E7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60AA"/>
    <w:multiLevelType w:val="hybridMultilevel"/>
    <w:tmpl w:val="F69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F2CEC"/>
    <w:multiLevelType w:val="hybridMultilevel"/>
    <w:tmpl w:val="22B03BF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54764"/>
    <w:multiLevelType w:val="hybridMultilevel"/>
    <w:tmpl w:val="FB6C1B12"/>
    <w:lvl w:ilvl="0" w:tplc="6BD400A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52B6"/>
    <w:multiLevelType w:val="hybridMultilevel"/>
    <w:tmpl w:val="C5B2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620E1B"/>
    <w:multiLevelType w:val="hybridMultilevel"/>
    <w:tmpl w:val="E81AE8E0"/>
    <w:lvl w:ilvl="0" w:tplc="98E2BA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A94475"/>
    <w:multiLevelType w:val="hybridMultilevel"/>
    <w:tmpl w:val="76122570"/>
    <w:lvl w:ilvl="0" w:tplc="6BD400A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6"/>
  </w:num>
  <w:num w:numId="6">
    <w:abstractNumId w:val="2"/>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6D"/>
    <w:rsid w:val="0002211C"/>
    <w:rsid w:val="000F67D6"/>
    <w:rsid w:val="001B6194"/>
    <w:rsid w:val="00267031"/>
    <w:rsid w:val="003110A7"/>
    <w:rsid w:val="003B4A93"/>
    <w:rsid w:val="003C72AC"/>
    <w:rsid w:val="003F3138"/>
    <w:rsid w:val="004E0BBD"/>
    <w:rsid w:val="00594656"/>
    <w:rsid w:val="00631F6D"/>
    <w:rsid w:val="0068021C"/>
    <w:rsid w:val="006F7AAB"/>
    <w:rsid w:val="00763F8A"/>
    <w:rsid w:val="007A49C5"/>
    <w:rsid w:val="008C28E5"/>
    <w:rsid w:val="00952B08"/>
    <w:rsid w:val="0096256C"/>
    <w:rsid w:val="009C36A7"/>
    <w:rsid w:val="00BF69BA"/>
    <w:rsid w:val="00D42AB4"/>
    <w:rsid w:val="00E02BBE"/>
    <w:rsid w:val="00E267EB"/>
    <w:rsid w:val="00E530E1"/>
    <w:rsid w:val="00F23C8A"/>
    <w:rsid w:val="00F9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8B0F0"/>
  <w15:chartTrackingRefBased/>
  <w15:docId w15:val="{061BE367-2716-409A-8840-178A17E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9BA"/>
    <w:pPr>
      <w:ind w:left="720"/>
      <w:contextualSpacing/>
    </w:pPr>
  </w:style>
  <w:style w:type="character" w:styleId="Hyperlink">
    <w:name w:val="Hyperlink"/>
    <w:basedOn w:val="DefaultParagraphFont"/>
    <w:uiPriority w:val="99"/>
    <w:unhideWhenUsed/>
    <w:rsid w:val="003110A7"/>
    <w:rPr>
      <w:color w:val="0563C1" w:themeColor="hyperlink"/>
      <w:u w:val="single"/>
    </w:rPr>
  </w:style>
  <w:style w:type="table" w:styleId="GridTable5Dark-Accent5">
    <w:name w:val="Grid Table 5 Dark Accent 5"/>
    <w:basedOn w:val="TableNormal"/>
    <w:uiPriority w:val="50"/>
    <w:rsid w:val="00952B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1B6194"/>
    <w:rPr>
      <w:color w:val="954F72" w:themeColor="followedHyperlink"/>
      <w:u w:val="single"/>
    </w:rPr>
  </w:style>
  <w:style w:type="paragraph" w:styleId="Header">
    <w:name w:val="header"/>
    <w:basedOn w:val="Normal"/>
    <w:link w:val="HeaderChar"/>
    <w:uiPriority w:val="99"/>
    <w:unhideWhenUsed/>
    <w:rsid w:val="00E53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E1"/>
  </w:style>
  <w:style w:type="paragraph" w:styleId="Footer">
    <w:name w:val="footer"/>
    <w:basedOn w:val="Normal"/>
    <w:link w:val="FooterChar"/>
    <w:uiPriority w:val="99"/>
    <w:unhideWhenUsed/>
    <w:qFormat/>
    <w:rsid w:val="00E53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facultyexcellence/TLResources/documents/Final.4X4%20Guide%20with%20Pics%20Version%203.0%201_27.pdf" TargetMode="External"/><Relationship Id="rId13" Type="http://schemas.openxmlformats.org/officeDocument/2006/relationships/hyperlink" Target="Flipping-the-Classroom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ppedlearn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ended.online.ucf.edu/blendkit-course-diy-project-tas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uwm.edu/ltc/hybrid/faculty_resources/questions.cfm" TargetMode="External"/><Relationship Id="rId4" Type="http://schemas.openxmlformats.org/officeDocument/2006/relationships/settings" Target="settings.xml"/><Relationship Id="rId9" Type="http://schemas.openxmlformats.org/officeDocument/2006/relationships/hyperlink" Target="accelerated_teaching_tip.pdf" TargetMode="External"/><Relationship Id="rId14" Type="http://schemas.openxmlformats.org/officeDocument/2006/relationships/hyperlink" Target="The%20Practical%20Guide%20to%20Flipping%20Your%20Classroom%20-%20Panopto%20eBook.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ntcpd.weebl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25AD-4173-4E95-BF86-F97AD464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Northcentral Technical College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Towle</dc:creator>
  <cp:keywords/>
  <dc:description/>
  <cp:lastModifiedBy>Jessica L. Towle</cp:lastModifiedBy>
  <cp:revision>12</cp:revision>
  <dcterms:created xsi:type="dcterms:W3CDTF">2019-02-20T16:27:00Z</dcterms:created>
  <dcterms:modified xsi:type="dcterms:W3CDTF">2019-02-21T20:05:00Z</dcterms:modified>
</cp:coreProperties>
</file>