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92124" w14:textId="30FCEEC4" w:rsidR="00CB4A67" w:rsidRPr="00530387" w:rsidRDefault="438A111A" w:rsidP="438A111A">
      <w:pPr>
        <w:ind w:left="270" w:hanging="540"/>
        <w:rPr>
          <w:rFonts w:eastAsia="Arial Unicode MS" w:cs="Arial Unicode MS"/>
        </w:rPr>
      </w:pPr>
      <w:r w:rsidRPr="438A111A">
        <w:rPr>
          <w:rFonts w:eastAsia="Proxima Nova" w:cs="Proxima Nova"/>
          <w:b/>
          <w:bCs/>
        </w:rPr>
        <w:t xml:space="preserve">How to Use: </w:t>
      </w:r>
      <w:r w:rsidRPr="438A111A">
        <w:rPr>
          <w:rFonts w:eastAsia="Arial Unicode MS" w:cs="Arial Unicode MS"/>
        </w:rPr>
        <w:t xml:space="preserve"> The legend each header references what type of criterion is demonstrated.</w:t>
      </w:r>
      <w:r w:rsidR="00CB4A67">
        <w:br/>
      </w:r>
      <w:r w:rsidRPr="438A111A">
        <w:rPr>
          <w:rFonts w:ascii="Segoe UI Symbol" w:eastAsia="Arial Unicode MS" w:hAnsi="Segoe UI Symbol" w:cs="Segoe UI Symbol"/>
        </w:rPr>
        <w:t>★</w:t>
      </w:r>
      <w:r w:rsidRPr="438A111A">
        <w:rPr>
          <w:rFonts w:eastAsia="Arial Unicode MS" w:cs="Arial Unicode MS"/>
        </w:rPr>
        <w:t xml:space="preserve"> rating indicates an </w:t>
      </w:r>
      <w:r w:rsidRPr="438A111A">
        <w:rPr>
          <w:rFonts w:eastAsia="Proxima Nova" w:cs="Proxima Nova"/>
          <w:b/>
          <w:bCs/>
        </w:rPr>
        <w:t>Essential</w:t>
      </w:r>
      <w:r w:rsidRPr="438A111A">
        <w:rPr>
          <w:rFonts w:eastAsia="Arial Unicode MS" w:cs="Arial Unicode MS"/>
        </w:rPr>
        <w:t xml:space="preserve"> and standard design component to learning; </w:t>
      </w:r>
      <w:r w:rsidR="00CB4A67">
        <w:br/>
      </w:r>
      <w:r w:rsidRPr="438A111A">
        <w:rPr>
          <w:rFonts w:ascii="Segoe UI Symbol" w:eastAsia="Arial Unicode MS" w:hAnsi="Segoe UI Symbol" w:cs="Segoe UI Symbol"/>
        </w:rPr>
        <w:t>★★</w:t>
      </w:r>
      <w:r w:rsidRPr="438A111A">
        <w:rPr>
          <w:rFonts w:eastAsia="Arial Unicode MS" w:cs="Arial Unicode MS"/>
        </w:rPr>
        <w:t xml:space="preserve"> rating is considered </w:t>
      </w:r>
      <w:r w:rsidRPr="438A111A">
        <w:rPr>
          <w:rFonts w:eastAsia="Proxima Nova" w:cs="Proxima Nova"/>
          <w:b/>
          <w:bCs/>
        </w:rPr>
        <w:t>Best Practice</w:t>
      </w:r>
      <w:r w:rsidRPr="438A111A">
        <w:rPr>
          <w:rFonts w:eastAsia="Arial Unicode MS" w:cs="Arial Unicode MS"/>
        </w:rPr>
        <w:t xml:space="preserve"> and adds value to a course; </w:t>
      </w:r>
      <w:r w:rsidR="00CB4A67">
        <w:br/>
      </w:r>
      <w:r w:rsidRPr="438A111A">
        <w:rPr>
          <w:rFonts w:ascii="Segoe UI Symbol" w:eastAsia="Arial Unicode MS" w:hAnsi="Segoe UI Symbol" w:cs="Segoe UI Symbol"/>
        </w:rPr>
        <w:t>★★★</w:t>
      </w:r>
      <w:r w:rsidRPr="438A111A">
        <w:rPr>
          <w:rFonts w:eastAsia="Arial Unicode MS" w:cs="Arial Unicode MS"/>
        </w:rPr>
        <w:t xml:space="preserve"> is </w:t>
      </w:r>
      <w:r w:rsidRPr="438A111A">
        <w:rPr>
          <w:rFonts w:eastAsia="Proxima Nova" w:cs="Proxima Nova"/>
          <w:b/>
          <w:bCs/>
        </w:rPr>
        <w:t>Exemplary</w:t>
      </w:r>
      <w:r w:rsidRPr="438A111A">
        <w:rPr>
          <w:rFonts w:eastAsia="Proxima Nova" w:cs="Proxima Nova"/>
        </w:rPr>
        <w:t xml:space="preserve"> and elevates learning.</w:t>
      </w:r>
    </w:p>
    <w:tbl>
      <w:tblPr>
        <w:tblStyle w:val="TableGrid"/>
        <w:tblW w:w="10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007"/>
      </w:tblGrid>
      <w:tr w:rsidR="002979FC" w14:paraId="694C60DB" w14:textId="77777777" w:rsidTr="00A56A32">
        <w:trPr>
          <w:trHeight w:val="261"/>
          <w:jc w:val="center"/>
        </w:trPr>
        <w:tc>
          <w:tcPr>
            <w:tcW w:w="6120" w:type="dxa"/>
            <w:vAlign w:val="center"/>
          </w:tcPr>
          <w:p w14:paraId="24436BC9" w14:textId="77777777" w:rsidR="002979FC" w:rsidRDefault="25AE3893" w:rsidP="25AE3893">
            <w:pPr>
              <w:tabs>
                <w:tab w:val="left" w:pos="4136"/>
              </w:tabs>
            </w:pPr>
            <w:r>
              <w:t xml:space="preserve">Course Name: </w:t>
            </w:r>
          </w:p>
        </w:tc>
        <w:tc>
          <w:tcPr>
            <w:tcW w:w="4007" w:type="dxa"/>
            <w:vAlign w:val="center"/>
          </w:tcPr>
          <w:p w14:paraId="498AB4F1" w14:textId="77777777" w:rsidR="002979FC" w:rsidRDefault="002979FC" w:rsidP="00CB4A67">
            <w:pPr>
              <w:tabs>
                <w:tab w:val="left" w:pos="4136"/>
              </w:tabs>
              <w:ind w:left="612" w:hanging="720"/>
            </w:pPr>
            <w:r>
              <w:t>Developer</w:t>
            </w:r>
            <w:r w:rsidR="00162667">
              <w:t>:</w:t>
            </w:r>
          </w:p>
        </w:tc>
      </w:tr>
      <w:tr w:rsidR="00CB4A67" w14:paraId="0040035C" w14:textId="77777777" w:rsidTr="00530387">
        <w:trPr>
          <w:trHeight w:val="305"/>
          <w:jc w:val="center"/>
        </w:trPr>
        <w:tc>
          <w:tcPr>
            <w:tcW w:w="10127" w:type="dxa"/>
            <w:gridSpan w:val="2"/>
            <w:vAlign w:val="center"/>
          </w:tcPr>
          <w:p w14:paraId="77F15468" w14:textId="61B3C8E7" w:rsidR="00CB4A67" w:rsidRDefault="0038667F" w:rsidP="00CB4A67">
            <w:pPr>
              <w:tabs>
                <w:tab w:val="left" w:pos="4136"/>
              </w:tabs>
              <w:ind w:left="-108"/>
              <w:jc w:val="center"/>
            </w:pPr>
            <w:r>
              <w:rPr>
                <w:rFonts w:ascii="Copperplate Gothic Bold" w:hAnsi="Copperplate Gothic Bold"/>
                <w:sz w:val="28"/>
              </w:rPr>
              <w:t xml:space="preserve">              </w:t>
            </w:r>
            <w:r w:rsidR="00CB4A67" w:rsidRPr="00530387">
              <w:rPr>
                <w:rFonts w:ascii="Copperplate Gothic Bold" w:hAnsi="Copperplate Gothic Bold"/>
                <w:sz w:val="28"/>
              </w:rPr>
              <w:t>WIDS Development:</w:t>
            </w:r>
          </w:p>
        </w:tc>
      </w:tr>
    </w:tbl>
    <w:tbl>
      <w:tblPr>
        <w:tblStyle w:val="GridTable4"/>
        <w:tblW w:w="10710" w:type="dxa"/>
        <w:tblInd w:w="-545" w:type="dxa"/>
        <w:tblLook w:val="04A0" w:firstRow="1" w:lastRow="0" w:firstColumn="1" w:lastColumn="0" w:noHBand="0" w:noVBand="1"/>
      </w:tblPr>
      <w:tblGrid>
        <w:gridCol w:w="1137"/>
        <w:gridCol w:w="9573"/>
      </w:tblGrid>
      <w:tr w:rsidR="005E4997" w:rsidRPr="00CF269D" w14:paraId="4E8886E0" w14:textId="07F77723" w:rsidTr="00AF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5DD6E92B" w14:textId="7982733E" w:rsidR="005E4997" w:rsidRPr="00AA3BF7" w:rsidRDefault="005E4997" w:rsidP="00530387">
            <w:pPr>
              <w:tabs>
                <w:tab w:val="left" w:pos="4136"/>
              </w:tabs>
            </w:pPr>
          </w:p>
        </w:tc>
        <w:tc>
          <w:tcPr>
            <w:tcW w:w="9676" w:type="dxa"/>
            <w:shd w:val="clear" w:color="auto" w:fill="0070C0"/>
          </w:tcPr>
          <w:p w14:paraId="6E88AB6F" w14:textId="751920D1" w:rsidR="005E4997" w:rsidRPr="00CB4A67" w:rsidRDefault="005E4997" w:rsidP="00117ED2">
            <w:pPr>
              <w:tabs>
                <w:tab w:val="left" w:pos="41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4A67">
              <w:rPr>
                <w:rFonts w:ascii="Segoe UI Symbol" w:eastAsia="Arial Unicode MS" w:hAnsi="Segoe UI Symbol" w:cs="Segoe UI Symbol"/>
                <w:b w:val="0"/>
                <w:color w:val="F3F3F3"/>
                <w:sz w:val="24"/>
              </w:rPr>
              <w:t>★</w:t>
            </w:r>
            <w:r w:rsidRPr="00CB4A67">
              <w:rPr>
                <w:rFonts w:eastAsia="Arial Unicode MS" w:cs="Arial Unicode MS"/>
                <w:b w:val="0"/>
                <w:color w:val="F3F3F3"/>
                <w:sz w:val="24"/>
              </w:rPr>
              <w:t xml:space="preserve"> Essential   </w:t>
            </w:r>
            <w:r w:rsidRPr="00CB4A67">
              <w:rPr>
                <w:rFonts w:ascii="Segoe UI Symbol" w:eastAsia="Arial Unicode MS" w:hAnsi="Segoe UI Symbol" w:cs="Segoe UI Symbol"/>
                <w:b w:val="0"/>
                <w:color w:val="F3F3F3"/>
                <w:sz w:val="24"/>
              </w:rPr>
              <w:t>★★</w:t>
            </w:r>
            <w:r w:rsidRPr="00CB4A67">
              <w:rPr>
                <w:rFonts w:eastAsia="Arial Unicode MS" w:cs="Arial Unicode MS"/>
                <w:b w:val="0"/>
                <w:color w:val="F3F3F3"/>
                <w:sz w:val="24"/>
              </w:rPr>
              <w:t xml:space="preserve"> Best Practice   </w:t>
            </w:r>
            <w:r w:rsidRPr="00CB4A67">
              <w:rPr>
                <w:rFonts w:ascii="Segoe UI Symbol" w:eastAsia="Arial Unicode MS" w:hAnsi="Segoe UI Symbol" w:cs="Segoe UI Symbol"/>
                <w:b w:val="0"/>
                <w:color w:val="F3F3F3"/>
                <w:sz w:val="24"/>
              </w:rPr>
              <w:t>★★★</w:t>
            </w:r>
            <w:r w:rsidRPr="00CB4A67">
              <w:rPr>
                <w:rFonts w:eastAsia="Arial Unicode MS" w:cs="Arial Unicode MS"/>
                <w:b w:val="0"/>
                <w:color w:val="F3F3F3"/>
                <w:sz w:val="24"/>
              </w:rPr>
              <w:t xml:space="preserve"> Exemplary</w:t>
            </w:r>
          </w:p>
        </w:tc>
      </w:tr>
      <w:tr w:rsidR="005E4997" w:rsidRPr="00CF269D" w14:paraId="725F3E3A" w14:textId="55CCFBC8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4529DF10" w14:textId="4DC983E2" w:rsidR="005E4997" w:rsidRPr="00274382" w:rsidRDefault="008C00B4" w:rsidP="00F0625F">
            <w:pPr>
              <w:tabs>
                <w:tab w:val="left" w:pos="4136"/>
              </w:tabs>
              <w:rPr>
                <w:sz w:val="24"/>
              </w:rPr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676" w:type="dxa"/>
            <w:shd w:val="clear" w:color="auto" w:fill="0070C0"/>
          </w:tcPr>
          <w:p w14:paraId="33E3FA27" w14:textId="3C74E91E" w:rsidR="005E4997" w:rsidRPr="00274382" w:rsidRDefault="438A111A" w:rsidP="00F0625F">
            <w:pPr>
              <w:tabs>
                <w:tab w:val="left" w:pos="4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>Course Information</w:t>
            </w:r>
          </w:p>
        </w:tc>
      </w:tr>
      <w:tr w:rsidR="005E4997" w:rsidRPr="00CF269D" w14:paraId="3236A365" w14:textId="5A448499" w:rsidTr="438A111A">
        <w:trPr>
          <w:cantSplit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7CD0F2DD" w14:textId="4846FF38" w:rsidR="005E4997" w:rsidRPr="00CF269D" w:rsidRDefault="005E4997" w:rsidP="006A15D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6A15D3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4AFEFB28" w14:textId="18BBEF1D" w:rsidR="005E4997" w:rsidRPr="00CF269D" w:rsidRDefault="005E4997" w:rsidP="00101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Course number and title match PeopleSoft (PS)</w:t>
            </w:r>
          </w:p>
        </w:tc>
      </w:tr>
      <w:tr w:rsidR="005E4997" w:rsidRPr="00CF269D" w14:paraId="27967B41" w14:textId="38E5C466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23997A55" w14:textId="0C94ECD2" w:rsidR="005E4997" w:rsidRPr="00CF269D" w:rsidRDefault="005E4997" w:rsidP="00C80C3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C80C36">
              <w:rPr>
                <w:rFonts w:ascii="Segoe UI Symbol" w:eastAsia="Arial Unicode MS" w:hAnsi="Segoe UI Symbol" w:cs="Segoe UI Symbol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2359E98F" w14:textId="286A8EB5" w:rsidR="005E4997" w:rsidRPr="00AA3BF7" w:rsidRDefault="005E4997" w:rsidP="003B7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69D">
              <w:t>Cou</w:t>
            </w:r>
            <w:r>
              <w:t>rse Information - Description (Follows NTC Guidelines</w:t>
            </w:r>
            <w:r w:rsidRPr="00CF269D">
              <w:t>)</w:t>
            </w:r>
          </w:p>
        </w:tc>
      </w:tr>
      <w:tr w:rsidR="005E4997" w:rsidRPr="00CF269D" w14:paraId="0E53D3AB" w14:textId="284426C2" w:rsidTr="438A111A">
        <w:trPr>
          <w:cantSplit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053CCFB2" w14:textId="7646D7F5" w:rsidR="005E4997" w:rsidRDefault="005E4997" w:rsidP="008318F7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318F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3CA1E51E" w14:textId="2B0284B3" w:rsidR="005E4997" w:rsidRPr="00CF269D" w:rsidRDefault="005E4997" w:rsidP="0083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Outcomes-External Standards, Targeted Soft Skills </w:t>
            </w:r>
            <w:r w:rsidRPr="00CF269D">
              <w:t>and</w:t>
            </w:r>
            <w:r>
              <w:t xml:space="preserve"> </w:t>
            </w:r>
            <w:r w:rsidRPr="00CF269D">
              <w:t xml:space="preserve">General Education Outcomes </w:t>
            </w:r>
            <w:r>
              <w:t>(for general education courses) addressed in the course.</w:t>
            </w:r>
          </w:p>
        </w:tc>
      </w:tr>
      <w:tr w:rsidR="008C00B4" w:rsidRPr="00CF269D" w14:paraId="0F68BD7A" w14:textId="2DEF3E9F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0E3E845E" w14:textId="607EA4D7" w:rsidR="008C00B4" w:rsidRPr="008C00B4" w:rsidRDefault="009972F7" w:rsidP="00106F77">
            <w:pPr>
              <w:tabs>
                <w:tab w:val="left" w:pos="4136"/>
              </w:tabs>
              <w:rPr>
                <w:b w:val="0"/>
                <w:color w:val="FFFFFF" w:themeColor="background1"/>
              </w:rPr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676" w:type="dxa"/>
            <w:shd w:val="clear" w:color="auto" w:fill="0070C0"/>
          </w:tcPr>
          <w:p w14:paraId="4E421D6C" w14:textId="456624CB" w:rsidR="008C00B4" w:rsidRPr="008C00B4" w:rsidRDefault="438A111A" w:rsidP="00106F77">
            <w:pPr>
              <w:tabs>
                <w:tab w:val="left" w:pos="4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>Competencies (3-6 per credit)</w:t>
            </w:r>
          </w:p>
        </w:tc>
      </w:tr>
      <w:tr w:rsidR="005E4997" w:rsidRPr="00CF269D" w14:paraId="2FC73CA6" w14:textId="76D50AA9" w:rsidTr="438A111A">
        <w:trPr>
          <w:cantSplit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4462500B" w14:textId="09E5C9F4" w:rsidR="005E4997" w:rsidRPr="00CF269D" w:rsidRDefault="005E4997" w:rsidP="008318F7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8318F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0AC5644A" w14:textId="77777777" w:rsidR="005E4997" w:rsidRDefault="005E4997" w:rsidP="001F02F4">
            <w:pPr>
              <w:pStyle w:val="ListParagraph"/>
              <w:numPr>
                <w:ilvl w:val="0"/>
                <w:numId w:val="29"/>
              </w:numPr>
              <w:tabs>
                <w:tab w:val="left" w:pos="413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Begin with an action verb at the application level of </w:t>
            </w:r>
            <w:hyperlink r:id="rId8">
              <w:r w:rsidRPr="574BEA5F">
                <w:rPr>
                  <w:rStyle w:val="Hyperlink"/>
                </w:rPr>
                <w:t>Bloom’s Taxonomy</w:t>
              </w:r>
            </w:hyperlink>
            <w:r>
              <w:t xml:space="preserve"> </w:t>
            </w:r>
          </w:p>
          <w:p w14:paraId="6FF49506" w14:textId="5EE3CD54" w:rsidR="005E4997" w:rsidRPr="00CF269D" w:rsidRDefault="005E4997" w:rsidP="001F02F4">
            <w:pPr>
              <w:pStyle w:val="ListParagraph"/>
              <w:numPr>
                <w:ilvl w:val="0"/>
                <w:numId w:val="29"/>
              </w:numPr>
              <w:tabs>
                <w:tab w:val="left" w:pos="413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449">
              <w:t>Concise and clearly stated in performance terms, they answer the question, “What will the learner be able to do?”</w:t>
            </w:r>
          </w:p>
        </w:tc>
      </w:tr>
      <w:tr w:rsidR="008C00B4" w:rsidRPr="00CF269D" w14:paraId="69B7B2AF" w14:textId="319F0DD1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5EAB3907" w14:textId="70638D6D" w:rsidR="008C00B4" w:rsidRPr="008C00B4" w:rsidRDefault="009972F7" w:rsidP="007E7168">
            <w:pPr>
              <w:pStyle w:val="ListParagraph"/>
              <w:tabs>
                <w:tab w:val="left" w:pos="4136"/>
              </w:tabs>
              <w:spacing w:after="0" w:line="240" w:lineRule="auto"/>
              <w:ind w:left="0"/>
              <w:rPr>
                <w:b w:val="0"/>
                <w:color w:val="FFFFFF" w:themeColor="background1"/>
              </w:rPr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676" w:type="dxa"/>
            <w:shd w:val="clear" w:color="auto" w:fill="0070C0"/>
          </w:tcPr>
          <w:p w14:paraId="3DE1E271" w14:textId="390DA5A4" w:rsidR="008C00B4" w:rsidRPr="008C00B4" w:rsidRDefault="438A111A" w:rsidP="007E7168">
            <w:pPr>
              <w:pStyle w:val="ListParagraph"/>
              <w:tabs>
                <w:tab w:val="left" w:pos="4136"/>
              </w:tabs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>Performance Standard/Assessment Strategies</w:t>
            </w:r>
          </w:p>
        </w:tc>
      </w:tr>
      <w:tr w:rsidR="005E4997" w:rsidRPr="00CF269D" w14:paraId="6D1398A2" w14:textId="1EFFE281" w:rsidTr="438A111A">
        <w:trPr>
          <w:cantSplit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585A516A" w14:textId="18DCCFD6" w:rsidR="005E4997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6D907B57" w14:textId="0B911835" w:rsidR="005E4997" w:rsidRPr="00CF269D" w:rsidRDefault="005E4997" w:rsidP="00530387">
            <w:pPr>
              <w:tabs>
                <w:tab w:val="left" w:pos="4136"/>
              </w:tabs>
              <w:ind w:left="-568"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Performance- based, varied (drop down menu in WIDS)</w:t>
            </w:r>
          </w:p>
          <w:p w14:paraId="5AD89810" w14:textId="77777777" w:rsidR="005E4997" w:rsidRPr="00CF269D" w:rsidRDefault="005E4997" w:rsidP="00530387">
            <w:pPr>
              <w:ind w:left="720"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For example:</w:t>
            </w:r>
          </w:p>
          <w:p w14:paraId="424E8789" w14:textId="77777777" w:rsidR="005E4997" w:rsidRPr="00CF269D" w:rsidRDefault="005E4997" w:rsidP="00530387">
            <w:pPr>
              <w:numPr>
                <w:ilvl w:val="1"/>
                <w:numId w:val="9"/>
              </w:numPr>
              <w:ind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capstone project</w:t>
            </w:r>
          </w:p>
          <w:p w14:paraId="59B277EC" w14:textId="77777777" w:rsidR="005E4997" w:rsidRPr="00CF269D" w:rsidRDefault="005E4997" w:rsidP="00530387">
            <w:pPr>
              <w:numPr>
                <w:ilvl w:val="1"/>
                <w:numId w:val="9"/>
              </w:numPr>
              <w:ind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oral presentation</w:t>
            </w:r>
          </w:p>
          <w:p w14:paraId="2EAF7AD1" w14:textId="77777777" w:rsidR="005E4997" w:rsidRPr="00CF269D" w:rsidRDefault="005E4997" w:rsidP="00530387">
            <w:pPr>
              <w:numPr>
                <w:ilvl w:val="1"/>
                <w:numId w:val="9"/>
              </w:numPr>
              <w:ind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portfolio</w:t>
            </w:r>
          </w:p>
          <w:p w14:paraId="1D0774DA" w14:textId="77777777" w:rsidR="005E4997" w:rsidRPr="00CF269D" w:rsidRDefault="005E4997" w:rsidP="00530387">
            <w:pPr>
              <w:numPr>
                <w:ilvl w:val="1"/>
                <w:numId w:val="9"/>
              </w:numPr>
              <w:ind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reflection</w:t>
            </w:r>
          </w:p>
          <w:p w14:paraId="421A8944" w14:textId="77777777" w:rsidR="005E4997" w:rsidRPr="00CF269D" w:rsidRDefault="005E4997" w:rsidP="00530387">
            <w:pPr>
              <w:numPr>
                <w:ilvl w:val="1"/>
                <w:numId w:val="9"/>
              </w:numPr>
              <w:ind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research paper</w:t>
            </w:r>
          </w:p>
          <w:p w14:paraId="11A6884D" w14:textId="339681BB" w:rsidR="005E4997" w:rsidRPr="00CF269D" w:rsidRDefault="005E4997" w:rsidP="00530387">
            <w:pPr>
              <w:numPr>
                <w:ilvl w:val="1"/>
                <w:numId w:val="9"/>
              </w:numPr>
              <w:ind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skill demonstration</w:t>
            </w:r>
          </w:p>
          <w:p w14:paraId="3CC7BACE" w14:textId="7388AD08" w:rsidR="005E4997" w:rsidRPr="00CF269D" w:rsidRDefault="005E4997" w:rsidP="00530387">
            <w:pPr>
              <w:ind w:firstLine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Should NOT exclusively be practice assignments, discussions, or quizzes/exams.</w:t>
            </w:r>
          </w:p>
        </w:tc>
      </w:tr>
      <w:tr w:rsidR="008C00B4" w:rsidRPr="00CF269D" w14:paraId="397CE7DB" w14:textId="5B456BFC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4CAA39EC" w14:textId="6D2FC12A" w:rsidR="008C00B4" w:rsidRPr="008C00B4" w:rsidRDefault="009972F7" w:rsidP="00231721">
            <w:pPr>
              <w:tabs>
                <w:tab w:val="left" w:pos="4136"/>
              </w:tabs>
              <w:ind w:left="-568" w:firstLine="568"/>
              <w:rPr>
                <w:color w:val="FFFFFF" w:themeColor="background1"/>
              </w:rPr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676" w:type="dxa"/>
            <w:shd w:val="clear" w:color="auto" w:fill="0070C0"/>
          </w:tcPr>
          <w:p w14:paraId="114C806F" w14:textId="4379A4A2" w:rsidR="008C00B4" w:rsidRPr="008C00B4" w:rsidRDefault="438A111A" w:rsidP="00231721">
            <w:pPr>
              <w:tabs>
                <w:tab w:val="left" w:pos="4136"/>
              </w:tabs>
              <w:ind w:left="-568" w:firstLine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>Performance Standard/Criteria</w:t>
            </w:r>
          </w:p>
        </w:tc>
      </w:tr>
      <w:tr w:rsidR="005E4997" w:rsidRPr="00CF269D" w14:paraId="26A683CF" w14:textId="1A2741CF" w:rsidTr="438A111A">
        <w:trPr>
          <w:cantSplit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666666"/>
            </w:tcBorders>
            <w:shd w:val="clear" w:color="auto" w:fill="auto"/>
          </w:tcPr>
          <w:p w14:paraId="3639F535" w14:textId="3DF59BB5" w:rsidR="005E4997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tcBorders>
              <w:bottom w:val="single" w:sz="4" w:space="0" w:color="666666"/>
            </w:tcBorders>
            <w:shd w:val="clear" w:color="auto" w:fill="auto"/>
          </w:tcPr>
          <w:p w14:paraId="00B310CF" w14:textId="1BF23723" w:rsidR="005E4997" w:rsidRPr="00CF269D" w:rsidRDefault="005E4997" w:rsidP="008318F7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Criteria begi</w:t>
            </w:r>
            <w:r>
              <w:t>ns with the name of the product</w:t>
            </w:r>
            <w:r w:rsidRPr="00CF269D">
              <w:t xml:space="preserve"> (when measuring a product) or the word learner </w:t>
            </w:r>
            <w:r>
              <w:t>(</w:t>
            </w:r>
            <w:r w:rsidRPr="00CF269D">
              <w:t xml:space="preserve">when </w:t>
            </w:r>
            <w:r>
              <w:t xml:space="preserve">measuring a process). </w:t>
            </w:r>
          </w:p>
          <w:p w14:paraId="70988C7E" w14:textId="77777777" w:rsidR="005E4997" w:rsidRDefault="005E4997" w:rsidP="008318F7">
            <w:pPr>
              <w:tabs>
                <w:tab w:val="left" w:pos="4136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For example: Portfolio will include</w:t>
            </w:r>
            <w:r>
              <w:t xml:space="preserve"> </w:t>
            </w:r>
            <w:r w:rsidRPr="00731B74">
              <w:rPr>
                <w:i/>
              </w:rPr>
              <w:t xml:space="preserve">or </w:t>
            </w:r>
          </w:p>
          <w:p w14:paraId="2752BFED" w14:textId="6A6544B5" w:rsidR="005E4997" w:rsidRPr="00CF269D" w:rsidRDefault="005E4997" w:rsidP="008318F7">
            <w:pPr>
              <w:tabs>
                <w:tab w:val="left" w:pos="4136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L</w:t>
            </w:r>
            <w:r w:rsidRPr="00CF269D">
              <w:t xml:space="preserve">earner will demonstrate </w:t>
            </w:r>
          </w:p>
        </w:tc>
      </w:tr>
      <w:tr w:rsidR="005E4997" w:rsidRPr="00CF269D" w14:paraId="373646F0" w14:textId="7B808FFF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316A37A6" w14:textId="51A41CDA" w:rsidR="005E4997" w:rsidRPr="00D42591" w:rsidRDefault="00D42591" w:rsidP="00D4259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002A9F37" w14:textId="4B9C62E5" w:rsidR="005E4997" w:rsidRPr="00CF269D" w:rsidRDefault="005E4997" w:rsidP="0083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69D">
              <w:t>Each criteria is measurable and observable.</w:t>
            </w:r>
          </w:p>
        </w:tc>
      </w:tr>
      <w:tr w:rsidR="005E4997" w:rsidRPr="00CF269D" w14:paraId="21081A08" w14:textId="29E46821" w:rsidTr="438A111A">
        <w:trPr>
          <w:cantSplit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4FE7AF2F" w14:textId="020E0441" w:rsidR="005E4997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5EB9311F" w14:textId="7FDFD2FA" w:rsidR="005E4997" w:rsidRPr="00CF269D" w:rsidRDefault="005E4997" w:rsidP="008318F7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>Includes a criteria lead-in (from the drop down menu from WIDS)</w:t>
            </w:r>
          </w:p>
        </w:tc>
      </w:tr>
      <w:tr w:rsidR="008C00B4" w:rsidRPr="00CF269D" w14:paraId="1DBD34B5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auto"/>
          </w:tcPr>
          <w:p w14:paraId="7DE44663" w14:textId="0E47B6DF" w:rsidR="008C00B4" w:rsidRDefault="008C00B4" w:rsidP="008318F7">
            <w:pPr>
              <w:tabs>
                <w:tab w:val="left" w:pos="4136"/>
              </w:tabs>
            </w:pPr>
            <w:r>
              <w:t xml:space="preserve">Comments: </w:t>
            </w:r>
          </w:p>
          <w:p w14:paraId="1A6B342C" w14:textId="5A049C12" w:rsidR="008C00B4" w:rsidRDefault="008C00B4" w:rsidP="008318F7">
            <w:pPr>
              <w:tabs>
                <w:tab w:val="left" w:pos="4136"/>
              </w:tabs>
            </w:pPr>
          </w:p>
        </w:tc>
      </w:tr>
      <w:tr w:rsidR="009F2C36" w:rsidRPr="00CF269D" w14:paraId="4BE4A23A" w14:textId="77777777" w:rsidTr="00AF570F">
        <w:trPr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0070C0"/>
          </w:tcPr>
          <w:p w14:paraId="1023E3BE" w14:textId="4E224B43" w:rsidR="009F2C36" w:rsidRPr="00CB4A67" w:rsidRDefault="438A111A" w:rsidP="009F2C36">
            <w:pPr>
              <w:tabs>
                <w:tab w:val="left" w:pos="4136"/>
              </w:tabs>
              <w:jc w:val="center"/>
              <w:rPr>
                <w:color w:val="FFFFFF" w:themeColor="background1"/>
                <w:sz w:val="24"/>
              </w:rPr>
            </w:pPr>
            <w:r w:rsidRPr="438A111A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lastRenderedPageBreak/>
              <w:t>★</w:t>
            </w:r>
            <w:r w:rsidRPr="438A111A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Essential   </w:t>
            </w:r>
            <w:r w:rsidRPr="438A111A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★★</w:t>
            </w:r>
            <w:r w:rsidRPr="438A111A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Best Practice   </w:t>
            </w:r>
            <w:r w:rsidRPr="438A111A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★★★</w:t>
            </w:r>
            <w:r w:rsidRPr="438A111A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Exemplary</w:t>
            </w:r>
          </w:p>
        </w:tc>
      </w:tr>
      <w:tr w:rsidR="009F2C36" w:rsidRPr="00CF269D" w14:paraId="0B655D3B" w14:textId="1370628C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733E4B22" w14:textId="3668016D" w:rsidR="009F2C36" w:rsidRPr="00C113C8" w:rsidRDefault="009F2C36" w:rsidP="009F2C36">
            <w:pPr>
              <w:tabs>
                <w:tab w:val="left" w:pos="4136"/>
              </w:tabs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676" w:type="dxa"/>
            <w:shd w:val="clear" w:color="auto" w:fill="0070C0"/>
          </w:tcPr>
          <w:p w14:paraId="59815A64" w14:textId="3803423D" w:rsidR="009F2C36" w:rsidRPr="00C113C8" w:rsidRDefault="438A111A" w:rsidP="009F2C36">
            <w:pPr>
              <w:tabs>
                <w:tab w:val="left" w:pos="4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>Learning Objectives (2-10 per competency)</w:t>
            </w:r>
          </w:p>
        </w:tc>
      </w:tr>
      <w:tr w:rsidR="009F2C36" w:rsidRPr="00CF269D" w14:paraId="221B854A" w14:textId="2F7EB93C" w:rsidTr="438A111A">
        <w:trPr>
          <w:cantSplit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7C77549B" w14:textId="265B3F8D" w:rsidR="009F2C36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60430240" w14:textId="1F687386" w:rsidR="009F2C36" w:rsidRDefault="009F2C36" w:rsidP="009F2C36">
            <w:pPr>
              <w:pStyle w:val="ListParagraph"/>
              <w:numPr>
                <w:ilvl w:val="0"/>
                <w:numId w:val="30"/>
              </w:numPr>
              <w:tabs>
                <w:tab w:val="left" w:pos="4136"/>
              </w:tabs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 xml:space="preserve">Begin with an action verb at or below the </w:t>
            </w:r>
            <w:r>
              <w:t xml:space="preserve">Bloom’s </w:t>
            </w:r>
            <w:r w:rsidRPr="00CF269D">
              <w:t xml:space="preserve">level of the competency. </w:t>
            </w:r>
          </w:p>
          <w:p w14:paraId="51A0E833" w14:textId="1F687386" w:rsidR="009F2C36" w:rsidRDefault="009F2C36" w:rsidP="009F2C36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46FE5D" w14:textId="59F9FF78" w:rsidR="009F2C36" w:rsidRPr="00CF269D" w:rsidRDefault="009F2C36" w:rsidP="009F2C36">
            <w:pPr>
              <w:pStyle w:val="ListParagraph"/>
              <w:numPr>
                <w:ilvl w:val="0"/>
                <w:numId w:val="30"/>
              </w:numPr>
              <w:tabs>
                <w:tab w:val="left" w:pos="4136"/>
              </w:tabs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 xml:space="preserve">Include minor skills, concepts, procedures, processes, and/or principles a learner needs to </w:t>
            </w:r>
            <w:r>
              <w:t>achieve</w:t>
            </w:r>
            <w:r w:rsidRPr="00CF269D">
              <w:t xml:space="preserve"> the competency.</w:t>
            </w:r>
          </w:p>
        </w:tc>
      </w:tr>
      <w:tr w:rsidR="009F2C36" w:rsidRPr="00CF269D" w14:paraId="330E21F8" w14:textId="0B4A4294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551573F3" w14:textId="3322DDEF" w:rsidR="009F2C36" w:rsidRPr="00CF269D" w:rsidRDefault="009F2C36" w:rsidP="009F2C36">
            <w:pPr>
              <w:tabs>
                <w:tab w:val="left" w:pos="4136"/>
              </w:tabs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676" w:type="dxa"/>
            <w:shd w:val="clear" w:color="auto" w:fill="0070C0"/>
          </w:tcPr>
          <w:p w14:paraId="3AE8DC84" w14:textId="0C000F6E" w:rsidR="009F2C36" w:rsidRPr="00CF269D" w:rsidRDefault="438A111A" w:rsidP="00B77B01">
            <w:pPr>
              <w:tabs>
                <w:tab w:val="left" w:pos="4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 xml:space="preserve">Learning Plans (2-10 per competency) </w:t>
            </w:r>
          </w:p>
        </w:tc>
      </w:tr>
      <w:tr w:rsidR="009F2C36" w:rsidRPr="00CF269D" w14:paraId="008F36F9" w14:textId="32A6D92D" w:rsidTr="438A111A">
        <w:trPr>
          <w:cantSplit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12B5E001" w14:textId="3AB14EB8" w:rsidR="009F2C36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  <w:r w:rsidR="00B21109"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7F58D17B" w14:textId="21EF690F" w:rsidR="009F2C36" w:rsidRPr="00CF269D" w:rsidRDefault="009F2C36" w:rsidP="009F2C36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Plans are created and labeled with appropriate titles</w:t>
            </w:r>
          </w:p>
        </w:tc>
      </w:tr>
      <w:tr w:rsidR="009F2C36" w:rsidRPr="00CF269D" w14:paraId="55E7FC2D" w14:textId="337641EE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6F62D174" w14:textId="0F52B9CB" w:rsidR="009F2C36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  <w:r w:rsidR="00B21109"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tcBorders>
              <w:bottom w:val="single" w:sz="4" w:space="0" w:color="666666"/>
            </w:tcBorders>
            <w:shd w:val="clear" w:color="auto" w:fill="auto"/>
          </w:tcPr>
          <w:p w14:paraId="601148FE" w14:textId="2C3B0A01" w:rsidR="009F2C36" w:rsidRPr="00CF269D" w:rsidRDefault="009F2C36" w:rsidP="009F2C36">
            <w:pPr>
              <w:tabs>
                <w:tab w:val="left" w:pos="4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overview/purpose statement is written for each learning plan.  This statement should be 2-4 sentences and include basic information about what topics</w:t>
            </w:r>
            <w:bookmarkStart w:id="0" w:name="_GoBack"/>
            <w:bookmarkEnd w:id="0"/>
            <w:r>
              <w:t xml:space="preserve"> are being covered.</w:t>
            </w:r>
          </w:p>
        </w:tc>
      </w:tr>
      <w:tr w:rsidR="009F2C36" w:rsidRPr="00CF269D" w14:paraId="1DDAB03E" w14:textId="6320C469" w:rsidTr="438A111A">
        <w:trPr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4F2299AF" w14:textId="73AE55DE" w:rsidR="009F2C36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  <w:r w:rsidR="00B21109"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tcBorders>
              <w:bottom w:val="single" w:sz="4" w:space="0" w:color="666666"/>
            </w:tcBorders>
            <w:shd w:val="clear" w:color="auto" w:fill="auto"/>
          </w:tcPr>
          <w:p w14:paraId="16B0CE94" w14:textId="52D03223" w:rsidR="009F2C36" w:rsidRDefault="009F2C36" w:rsidP="009F2C36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Competency(ies) addressed should be linked and targeted in one or more learning plans.</w:t>
            </w:r>
          </w:p>
        </w:tc>
      </w:tr>
      <w:tr w:rsidR="009F2C36" w:rsidRPr="00CF269D" w14:paraId="20128A45" w14:textId="18D3B122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0070C0"/>
          </w:tcPr>
          <w:p w14:paraId="0C0A25CC" w14:textId="7A5FDBEB" w:rsidR="009F2C36" w:rsidRPr="00CF269D" w:rsidRDefault="009F2C36" w:rsidP="009F2C36">
            <w:pPr>
              <w:tabs>
                <w:tab w:val="left" w:pos="4136"/>
              </w:tabs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676" w:type="dxa"/>
            <w:shd w:val="clear" w:color="auto" w:fill="0070C0"/>
          </w:tcPr>
          <w:p w14:paraId="0C3F26D8" w14:textId="3555B118" w:rsidR="009F2C36" w:rsidRPr="00CF269D" w:rsidRDefault="438A111A" w:rsidP="009F2C36">
            <w:pPr>
              <w:tabs>
                <w:tab w:val="left" w:pos="4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8A111A">
              <w:rPr>
                <w:color w:val="FFFFFF" w:themeColor="background1"/>
                <w:sz w:val="24"/>
                <w:szCs w:val="24"/>
              </w:rPr>
              <w:t>General</w:t>
            </w:r>
          </w:p>
        </w:tc>
      </w:tr>
      <w:tr w:rsidR="009F2C36" w:rsidRPr="00CF269D" w14:paraId="20504E5B" w14:textId="0975EDD1" w:rsidTr="438A111A">
        <w:trPr>
          <w:cantSplit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shd w:val="clear" w:color="auto" w:fill="auto"/>
          </w:tcPr>
          <w:p w14:paraId="622DCFD3" w14:textId="5B4564E3" w:rsidR="009F2C36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676" w:type="dxa"/>
            <w:shd w:val="clear" w:color="auto" w:fill="auto"/>
          </w:tcPr>
          <w:p w14:paraId="4CE4428F" w14:textId="6FC62B1B" w:rsidR="009F2C36" w:rsidRPr="00CF269D" w:rsidRDefault="009F2C36" w:rsidP="00605B68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69D">
              <w:t xml:space="preserve">Peer Review has been completed and returned to </w:t>
            </w:r>
            <w:r w:rsidR="00605B68">
              <w:t>Curriculum and Faculty Development Coordinator</w:t>
            </w:r>
          </w:p>
        </w:tc>
      </w:tr>
      <w:tr w:rsidR="009F2C36" w:rsidRPr="00CF269D" w14:paraId="74A4D591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auto"/>
          </w:tcPr>
          <w:p w14:paraId="79CC854D" w14:textId="1B3FBD43" w:rsidR="009F2C36" w:rsidRDefault="009F2C36" w:rsidP="009F2C36">
            <w:pPr>
              <w:tabs>
                <w:tab w:val="left" w:pos="4136"/>
              </w:tabs>
            </w:pPr>
            <w:r>
              <w:t>Comments:</w:t>
            </w:r>
          </w:p>
          <w:p w14:paraId="774C76D9" w14:textId="3FC083B6" w:rsidR="009F2C36" w:rsidRDefault="009F2C36" w:rsidP="009F2C36">
            <w:pPr>
              <w:tabs>
                <w:tab w:val="left" w:pos="4136"/>
              </w:tabs>
            </w:pPr>
          </w:p>
          <w:p w14:paraId="5789A918" w14:textId="77777777" w:rsidR="009F2C36" w:rsidRDefault="009F2C36" w:rsidP="009F2C36">
            <w:pPr>
              <w:tabs>
                <w:tab w:val="left" w:pos="4136"/>
              </w:tabs>
            </w:pPr>
          </w:p>
          <w:p w14:paraId="088BC22C" w14:textId="3E951ED4" w:rsidR="009F2C36" w:rsidRPr="00CF269D" w:rsidRDefault="009F2C36" w:rsidP="009F2C36">
            <w:pPr>
              <w:tabs>
                <w:tab w:val="left" w:pos="4136"/>
              </w:tabs>
            </w:pPr>
          </w:p>
        </w:tc>
      </w:tr>
    </w:tbl>
    <w:p w14:paraId="19F94B5A" w14:textId="77777777" w:rsidR="009F6947" w:rsidRDefault="009F6947" w:rsidP="009F6947">
      <w:pPr>
        <w:tabs>
          <w:tab w:val="left" w:pos="4136"/>
        </w:tabs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67B6" w:rsidRPr="008467B6" w14:paraId="3C8F9FA2" w14:textId="77777777" w:rsidTr="008467B6">
        <w:tc>
          <w:tcPr>
            <w:tcW w:w="9350" w:type="dxa"/>
            <w:vAlign w:val="center"/>
          </w:tcPr>
          <w:p w14:paraId="0BCC6D74" w14:textId="77777777" w:rsidR="00020AC4" w:rsidRPr="008467B6" w:rsidRDefault="00D85ABF" w:rsidP="00020AC4">
            <w:pPr>
              <w:tabs>
                <w:tab w:val="left" w:pos="4136"/>
              </w:tabs>
              <w:spacing w:after="160" w:line="259" w:lineRule="auto"/>
              <w:jc w:val="center"/>
            </w:pPr>
            <w:r w:rsidRPr="00530387">
              <w:rPr>
                <w:rFonts w:ascii="Copperplate Gothic Bold" w:hAnsi="Copperplate Gothic Bold"/>
                <w:sz w:val="28"/>
              </w:rPr>
              <w:t>Canvas</w:t>
            </w:r>
            <w:r w:rsidR="008467B6" w:rsidRPr="00530387">
              <w:rPr>
                <w:rFonts w:ascii="Copperplate Gothic Bold" w:hAnsi="Copperplate Gothic Bold"/>
                <w:sz w:val="28"/>
              </w:rPr>
              <w:t xml:space="preserve"> Development:</w:t>
            </w:r>
          </w:p>
        </w:tc>
      </w:tr>
    </w:tbl>
    <w:tbl>
      <w:tblPr>
        <w:tblStyle w:val="GridTable41"/>
        <w:tblW w:w="107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350"/>
        <w:gridCol w:w="9360"/>
      </w:tblGrid>
      <w:tr w:rsidR="00930F1A" w:rsidRPr="008467B6" w14:paraId="29F7C6D0" w14:textId="77777777" w:rsidTr="00AF5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0070C0"/>
          </w:tcPr>
          <w:p w14:paraId="75CF3A2D" w14:textId="66546FCD" w:rsidR="00930F1A" w:rsidRPr="00274382" w:rsidRDefault="009972F7" w:rsidP="009972F7">
            <w:pPr>
              <w:tabs>
                <w:tab w:val="left" w:pos="4136"/>
              </w:tabs>
              <w:rPr>
                <w:sz w:val="24"/>
              </w:rPr>
            </w:pPr>
            <w:r>
              <w:rPr>
                <w:rFonts w:eastAsia="Arial Unicode MS" w:cs="Segoe UI Symbol"/>
                <w:b w:val="0"/>
                <w:color w:val="F3F3F3"/>
                <w:sz w:val="24"/>
              </w:rPr>
              <w:t>HOME PAGE</w:t>
            </w:r>
            <w:r w:rsidRPr="009972F7">
              <w:rPr>
                <w:rFonts w:ascii="Segoe UI Symbol" w:eastAsia="Arial Unicode MS" w:hAnsi="Segoe UI Symbol" w:cs="Segoe UI Symbol"/>
                <w:color w:val="F3F3F3"/>
                <w:sz w:val="24"/>
              </w:rPr>
              <w:t xml:space="preserve">                     </w:t>
            </w:r>
            <w:r w:rsidR="00CB4A67">
              <w:rPr>
                <w:rFonts w:ascii="Segoe UI Symbol" w:eastAsia="Arial Unicode MS" w:hAnsi="Segoe UI Symbol" w:cs="Segoe UI Symbol"/>
                <w:color w:val="F3F3F3"/>
                <w:sz w:val="24"/>
              </w:rPr>
              <w:t xml:space="preserve">                            </w:t>
            </w:r>
            <w:r w:rsidRPr="009972F7">
              <w:rPr>
                <w:rFonts w:ascii="Segoe UI Symbol" w:eastAsia="Arial Unicode MS" w:hAnsi="Segoe UI Symbol" w:cs="Segoe UI Symbol"/>
                <w:color w:val="F3F3F3"/>
                <w:sz w:val="24"/>
              </w:rPr>
              <w:t xml:space="preserve"> </w:t>
            </w:r>
            <w:r w:rsidR="00930F1A" w:rsidRPr="00CB4A67">
              <w:rPr>
                <w:rFonts w:ascii="Segoe UI Symbol" w:eastAsia="Arial Unicode MS" w:hAnsi="Segoe UI Symbol" w:cs="Segoe UI Symbol"/>
                <w:b w:val="0"/>
                <w:color w:val="F3F3F3"/>
                <w:sz w:val="24"/>
              </w:rPr>
              <w:t>★</w:t>
            </w:r>
            <w:r w:rsidR="00930F1A" w:rsidRPr="00CB4A67">
              <w:rPr>
                <w:rFonts w:eastAsia="Arial Unicode MS" w:cs="Arial Unicode MS"/>
                <w:b w:val="0"/>
                <w:color w:val="F3F3F3"/>
                <w:sz w:val="24"/>
              </w:rPr>
              <w:t xml:space="preserve"> Essential   </w:t>
            </w:r>
            <w:r w:rsidR="00930F1A" w:rsidRPr="00CB4A67">
              <w:rPr>
                <w:rFonts w:ascii="Segoe UI Symbol" w:eastAsia="Arial Unicode MS" w:hAnsi="Segoe UI Symbol" w:cs="Segoe UI Symbol"/>
                <w:b w:val="0"/>
                <w:color w:val="F3F3F3"/>
                <w:sz w:val="24"/>
              </w:rPr>
              <w:t>★★</w:t>
            </w:r>
            <w:r w:rsidR="00930F1A" w:rsidRPr="00CB4A67">
              <w:rPr>
                <w:rFonts w:eastAsia="Arial Unicode MS" w:cs="Arial Unicode MS"/>
                <w:b w:val="0"/>
                <w:color w:val="F3F3F3"/>
                <w:sz w:val="24"/>
              </w:rPr>
              <w:t xml:space="preserve"> Best Practice   </w:t>
            </w:r>
            <w:r w:rsidR="00930F1A" w:rsidRPr="00CB4A67">
              <w:rPr>
                <w:rFonts w:ascii="Segoe UI Symbol" w:eastAsia="Arial Unicode MS" w:hAnsi="Segoe UI Symbol" w:cs="Segoe UI Symbol"/>
                <w:b w:val="0"/>
                <w:color w:val="F3F3F3"/>
                <w:sz w:val="24"/>
              </w:rPr>
              <w:t>★★★</w:t>
            </w:r>
            <w:r w:rsidR="00930F1A" w:rsidRPr="00CB4A67">
              <w:rPr>
                <w:rFonts w:eastAsia="Arial Unicode MS" w:cs="Arial Unicode MS"/>
                <w:b w:val="0"/>
                <w:color w:val="F3F3F3"/>
                <w:sz w:val="24"/>
              </w:rPr>
              <w:t xml:space="preserve"> Exemplary</w:t>
            </w:r>
            <w:r w:rsidR="00930F1A" w:rsidRPr="00B21109">
              <w:rPr>
                <w:sz w:val="24"/>
              </w:rPr>
              <w:t xml:space="preserve">                       </w:t>
            </w:r>
          </w:p>
        </w:tc>
      </w:tr>
      <w:tr w:rsidR="00286D44" w:rsidRPr="008467B6" w14:paraId="586A4888" w14:textId="77777777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0070C0"/>
          </w:tcPr>
          <w:p w14:paraId="56752D0D" w14:textId="5958D5BF" w:rsidR="00286D44" w:rsidRPr="008467B6" w:rsidRDefault="00286D44" w:rsidP="000E2BB8">
            <w:pPr>
              <w:tabs>
                <w:tab w:val="left" w:pos="4136"/>
              </w:tabs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360" w:type="dxa"/>
            <w:shd w:val="clear" w:color="auto" w:fill="0070C0"/>
          </w:tcPr>
          <w:p w14:paraId="4EE7A6FC" w14:textId="147F7D0C" w:rsidR="00286D44" w:rsidRPr="008467B6" w:rsidRDefault="438A111A" w:rsidP="00CB4A67">
            <w:pPr>
              <w:tabs>
                <w:tab w:val="left" w:pos="4136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 xml:space="preserve">What to include:       </w:t>
            </w:r>
          </w:p>
        </w:tc>
      </w:tr>
      <w:tr w:rsidR="00286D44" w:rsidRPr="008467B6" w14:paraId="2F220960" w14:textId="77777777" w:rsidTr="438A111A">
        <w:trPr>
          <w:cantSplit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CB7045A" w14:textId="10775B1C" w:rsidR="00286D44" w:rsidRPr="00D42591" w:rsidRDefault="00D42591" w:rsidP="00D4259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</w:tcPr>
          <w:p w14:paraId="7ED021B4" w14:textId="5A4E6112" w:rsidR="00286D44" w:rsidRDefault="00286D44" w:rsidP="00731B7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welcome message </w:t>
            </w:r>
            <w:r w:rsidRPr="00BC2051">
              <w:rPr>
                <w:b/>
              </w:rPr>
              <w:t>(ONLINE)</w:t>
            </w:r>
          </w:p>
          <w:p w14:paraId="11A9ED3B" w14:textId="2187CEFF" w:rsidR="00286D44" w:rsidRPr="00881790" w:rsidRDefault="00286D44" w:rsidP="0003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video will be the face of the instructor introducing themselves</w:t>
            </w:r>
            <w:r w:rsidRPr="008467B6">
              <w:t xml:space="preserve">, </w:t>
            </w:r>
            <w:r>
              <w:t xml:space="preserve">their background, </w:t>
            </w:r>
            <w:r w:rsidR="00033D80" w:rsidRPr="008467B6">
              <w:t>and description</w:t>
            </w:r>
            <w:r w:rsidRPr="008467B6">
              <w:t xml:space="preserve"> of course, </w:t>
            </w:r>
            <w:r>
              <w:t xml:space="preserve">and </w:t>
            </w:r>
            <w:r w:rsidRPr="008467B6">
              <w:t>any other info to get students excited</w:t>
            </w:r>
            <w:r>
              <w:t xml:space="preserve"> for your course</w:t>
            </w:r>
            <w:r w:rsidR="00033D80">
              <w:t>.</w:t>
            </w:r>
          </w:p>
        </w:tc>
      </w:tr>
      <w:tr w:rsidR="00286D44" w:rsidRPr="008467B6" w14:paraId="4B147D52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3C759D56" w14:textId="443EB6A2" w:rsidR="00286D44" w:rsidRPr="00D42591" w:rsidRDefault="00D42591" w:rsidP="00D4259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auto"/>
          </w:tcPr>
          <w:p w14:paraId="56E8EB72" w14:textId="77777777" w:rsidR="00286D44" w:rsidRPr="008467B6" w:rsidRDefault="00286D44" w:rsidP="008467B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>START HERE message including:</w:t>
            </w:r>
          </w:p>
          <w:p w14:paraId="409D6256" w14:textId="77777777" w:rsidR="00286D44" w:rsidRPr="008467B6" w:rsidRDefault="00286D44" w:rsidP="008467B6">
            <w:pPr>
              <w:numPr>
                <w:ilvl w:val="0"/>
                <w:numId w:val="1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>Where to get started, important due date information for the first week, other textual information not available in the video welcome</w:t>
            </w:r>
          </w:p>
          <w:p w14:paraId="70D242A0" w14:textId="77777777" w:rsidR="00286D44" w:rsidRPr="008467B6" w:rsidRDefault="00286D44" w:rsidP="008467B6">
            <w:pPr>
              <w:numPr>
                <w:ilvl w:val="0"/>
                <w:numId w:val="1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>Describe navigation of the course-where to find materials and information</w:t>
            </w:r>
          </w:p>
        </w:tc>
      </w:tr>
      <w:tr w:rsidR="00082DA4" w:rsidRPr="008467B6" w14:paraId="35509F5F" w14:textId="77777777" w:rsidTr="438A111A">
        <w:trPr>
          <w:cantSplit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67EC557F" w14:textId="1482032C" w:rsidR="00082DA4" w:rsidRDefault="00082DA4" w:rsidP="00082DA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318F7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7098E9DC" w14:textId="40AE14CF" w:rsidR="00082DA4" w:rsidRPr="008467B6" w:rsidRDefault="00082DA4" w:rsidP="00215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Page utilizes a course banner with imagery that is relevant to subject/course materials</w:t>
            </w:r>
          </w:p>
        </w:tc>
      </w:tr>
      <w:tr w:rsidR="006E45C8" w:rsidRPr="008467B6" w14:paraId="6D85231B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12AB3264" w14:textId="17375078" w:rsidR="006E45C8" w:rsidRDefault="006E45C8" w:rsidP="006E45C8">
            <w:pPr>
              <w:pStyle w:val="ListParagraph"/>
              <w:spacing w:after="0" w:line="240" w:lineRule="auto"/>
              <w:ind w:left="0"/>
            </w:pPr>
            <w:r>
              <w:t>Comments</w:t>
            </w:r>
          </w:p>
        </w:tc>
        <w:tc>
          <w:tcPr>
            <w:tcW w:w="9360" w:type="dxa"/>
            <w:shd w:val="clear" w:color="auto" w:fill="FFFFFF" w:themeFill="background1"/>
          </w:tcPr>
          <w:p w14:paraId="4CB8EDBC" w14:textId="77777777" w:rsidR="006E45C8" w:rsidRDefault="006E45C8" w:rsidP="00215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C20" w:rsidRPr="008467B6" w14:paraId="4DD1483B" w14:textId="77777777" w:rsidTr="00AF570F">
        <w:trPr>
          <w:cantSplit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0070C0"/>
          </w:tcPr>
          <w:p w14:paraId="16EE44C7" w14:textId="06E0E9FD" w:rsidR="00E64C20" w:rsidRPr="008467B6" w:rsidRDefault="00E64C20" w:rsidP="00E64C20">
            <w:pPr>
              <w:tabs>
                <w:tab w:val="right" w:pos="9864"/>
              </w:tabs>
            </w:pPr>
            <w:r w:rsidRPr="09759238">
              <w:rPr>
                <w:b w:val="0"/>
                <w:bCs w:val="0"/>
                <w:color w:val="FFFFFF" w:themeColor="background1"/>
                <w:sz w:val="24"/>
                <w:szCs w:val="24"/>
              </w:rPr>
              <w:t>MODULES: COURSE INFORMATION</w:t>
            </w:r>
            <w:r>
              <w:rPr>
                <w:color w:val="FFFFFF" w:themeColor="background1"/>
              </w:rPr>
              <w:tab/>
            </w:r>
            <w:r w:rsidRPr="09759238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</w:t>
            </w:r>
            <w:r w:rsidRPr="09759238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Essential   </w:t>
            </w:r>
            <w:r w:rsidRPr="09759238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★★</w:t>
            </w:r>
            <w:r w:rsidRPr="09759238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Best Practice   </w:t>
            </w:r>
            <w:r w:rsidRPr="09759238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★★★</w:t>
            </w:r>
            <w:r w:rsidRPr="09759238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Exemplary</w:t>
            </w:r>
            <w:r w:rsidRPr="09759238">
              <w:rPr>
                <w:sz w:val="24"/>
                <w:szCs w:val="24"/>
              </w:rPr>
              <w:t xml:space="preserve">                       </w:t>
            </w:r>
          </w:p>
        </w:tc>
      </w:tr>
      <w:tr w:rsidR="004E50FA" w:rsidRPr="008467B6" w14:paraId="4BE1A20B" w14:textId="77777777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0070C0"/>
          </w:tcPr>
          <w:p w14:paraId="64739C3B" w14:textId="30C9454C" w:rsidR="004E50FA" w:rsidRPr="008467B6" w:rsidRDefault="004E50FA" w:rsidP="004E50FA">
            <w:pPr>
              <w:tabs>
                <w:tab w:val="left" w:pos="4136"/>
              </w:tabs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360" w:type="dxa"/>
            <w:shd w:val="clear" w:color="auto" w:fill="0070C0"/>
          </w:tcPr>
          <w:p w14:paraId="423D7C98" w14:textId="2748D968" w:rsidR="004E50FA" w:rsidRPr="008467B6" w:rsidRDefault="438A111A" w:rsidP="004E50FA">
            <w:pPr>
              <w:tabs>
                <w:tab w:val="left" w:pos="4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38A111A">
              <w:rPr>
                <w:color w:val="FFFFFF" w:themeColor="background1"/>
                <w:sz w:val="24"/>
                <w:szCs w:val="24"/>
              </w:rPr>
              <w:t xml:space="preserve">What to include:          </w:t>
            </w:r>
          </w:p>
        </w:tc>
      </w:tr>
      <w:tr w:rsidR="00286D44" w:rsidRPr="008467B6" w14:paraId="53E715CA" w14:textId="77777777" w:rsidTr="438A111A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5E1CCA98" w14:textId="2D71CE37" w:rsidR="00286D44" w:rsidRPr="00D42591" w:rsidRDefault="00D42591" w:rsidP="00D42591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24B0DB2D" w14:textId="77777777" w:rsidR="00286D44" w:rsidRPr="008467B6" w:rsidRDefault="00286D44" w:rsidP="00C51EC8">
            <w:pPr>
              <w:tabs>
                <w:tab w:val="left" w:pos="4136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 xml:space="preserve">Updated Syllabus </w:t>
            </w:r>
          </w:p>
        </w:tc>
      </w:tr>
      <w:tr w:rsidR="00286D44" w:rsidRPr="008467B6" w14:paraId="7A849565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5220C979" w14:textId="18E8B0BA" w:rsidR="00286D44" w:rsidRPr="00832A08" w:rsidRDefault="00832A08" w:rsidP="00832A08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832A0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10E6F4F5" w14:textId="5F0178D0" w:rsidR="00286D44" w:rsidRPr="008467B6" w:rsidRDefault="00286D44" w:rsidP="00CC54A1">
            <w:pPr>
              <w:tabs>
                <w:tab w:val="left" w:pos="4136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 xml:space="preserve">Resources/Materials relevant to entire course </w:t>
            </w:r>
            <w:r>
              <w:rPr>
                <w:b/>
              </w:rPr>
              <w:t>(if applicable</w:t>
            </w:r>
            <w:r w:rsidRPr="008467B6">
              <w:rPr>
                <w:b/>
              </w:rPr>
              <w:t>)</w:t>
            </w:r>
          </w:p>
        </w:tc>
      </w:tr>
      <w:tr w:rsidR="00286D44" w:rsidRPr="008467B6" w14:paraId="609D007F" w14:textId="77777777" w:rsidTr="438A111A">
        <w:trPr>
          <w:cantSplit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68C07CCD" w14:textId="75692F2E" w:rsidR="00286D44" w:rsidRPr="00832A08" w:rsidRDefault="00832A08" w:rsidP="00832A08">
            <w:pPr>
              <w:pStyle w:val="ListParagraph"/>
              <w:numPr>
                <w:ilvl w:val="0"/>
                <w:numId w:val="18"/>
              </w:numPr>
              <w:tabs>
                <w:tab w:val="left" w:pos="1244"/>
              </w:tabs>
              <w:spacing w:after="0" w:line="240" w:lineRule="auto"/>
            </w:pPr>
            <w:r w:rsidRPr="00D42591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523D32FA" w14:textId="0D93B3A8" w:rsidR="00286D44" w:rsidRPr="008467B6" w:rsidRDefault="00286D44" w:rsidP="00A170C8">
            <w:pPr>
              <w:tabs>
                <w:tab w:val="left" w:pos="1244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>Any use of external publisher course sites must include video demonstration of registration and navigation</w:t>
            </w:r>
            <w:r>
              <w:t xml:space="preserve"> </w:t>
            </w:r>
            <w:r w:rsidRPr="00E94FA4">
              <w:rPr>
                <w:b/>
              </w:rPr>
              <w:t>(if applicable)</w:t>
            </w:r>
          </w:p>
        </w:tc>
      </w:tr>
      <w:tr w:rsidR="006A24E2" w:rsidRPr="008467B6" w14:paraId="5F486774" w14:textId="77777777" w:rsidTr="00AF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0070C0"/>
          </w:tcPr>
          <w:p w14:paraId="21F8C273" w14:textId="01C3CA34" w:rsidR="006A24E2" w:rsidRPr="00C5737E" w:rsidRDefault="438A111A" w:rsidP="00CB4A67">
            <w:r w:rsidRPr="438A111A">
              <w:rPr>
                <w:b w:val="0"/>
                <w:bCs w:val="0"/>
                <w:color w:val="FFFFFF" w:themeColor="background1"/>
                <w:sz w:val="24"/>
                <w:szCs w:val="24"/>
              </w:rPr>
              <w:t>MODULES: COURSE CONTENT</w:t>
            </w:r>
            <w:r w:rsidRPr="438A111A">
              <w:rPr>
                <w:color w:val="FFFFFF" w:themeColor="background1"/>
                <w:sz w:val="24"/>
                <w:szCs w:val="24"/>
              </w:rPr>
              <w:t xml:space="preserve">                                     </w:t>
            </w:r>
            <w:r w:rsidRPr="438A111A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</w:t>
            </w:r>
            <w:r w:rsidRPr="438A111A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Essential   </w:t>
            </w:r>
            <w:r w:rsidRPr="438A111A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★★</w:t>
            </w:r>
            <w:r w:rsidRPr="438A111A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Best Practice   </w:t>
            </w:r>
            <w:r w:rsidRPr="438A111A">
              <w:rPr>
                <w:rFonts w:ascii="Segoe UI Symbol" w:eastAsia="Arial Unicode MS" w:hAnsi="Segoe UI Symbol" w:cs="Segoe UI Symbol"/>
                <w:b w:val="0"/>
                <w:bCs w:val="0"/>
                <w:color w:val="F3F3F3"/>
                <w:sz w:val="24"/>
                <w:szCs w:val="24"/>
              </w:rPr>
              <w:t>★★★</w:t>
            </w:r>
            <w:r w:rsidRPr="438A111A">
              <w:rPr>
                <w:rFonts w:eastAsia="Arial Unicode MS" w:cs="Arial Unicode MS"/>
                <w:b w:val="0"/>
                <w:bCs w:val="0"/>
                <w:color w:val="F3F3F3"/>
                <w:sz w:val="24"/>
                <w:szCs w:val="24"/>
              </w:rPr>
              <w:t xml:space="preserve"> Exemplary</w:t>
            </w:r>
            <w:r w:rsidRPr="438A111A">
              <w:rPr>
                <w:sz w:val="24"/>
                <w:szCs w:val="24"/>
              </w:rPr>
              <w:t xml:space="preserve">                       </w:t>
            </w:r>
          </w:p>
        </w:tc>
      </w:tr>
      <w:tr w:rsidR="006A24E2" w:rsidRPr="008467B6" w14:paraId="01782B94" w14:textId="77777777" w:rsidTr="00AF570F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0070C0"/>
          </w:tcPr>
          <w:p w14:paraId="7CC56FB7" w14:textId="50A37764" w:rsidR="006A24E2" w:rsidRPr="0002243A" w:rsidRDefault="006A24E2" w:rsidP="006A24E2">
            <w:pPr>
              <w:rPr>
                <w:strike/>
              </w:rPr>
            </w:pPr>
            <w:r w:rsidRPr="00AA3BF7">
              <w:rPr>
                <w:color w:val="FFFFFF" w:themeColor="background1"/>
              </w:rPr>
              <w:t>Yes</w:t>
            </w:r>
            <w:r>
              <w:t xml:space="preserve"> </w:t>
            </w:r>
            <w:r w:rsidRPr="00930F1A">
              <w:rPr>
                <w:rFonts w:ascii="Wingdings 2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360" w:type="dxa"/>
            <w:shd w:val="clear" w:color="auto" w:fill="0070C0"/>
          </w:tcPr>
          <w:p w14:paraId="3D5BAFE8" w14:textId="75298DEF" w:rsidR="006A24E2" w:rsidRPr="00C5737E" w:rsidRDefault="438A111A" w:rsidP="006A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438A111A">
              <w:rPr>
                <w:color w:val="FFFFFF" w:themeColor="background1"/>
                <w:sz w:val="24"/>
                <w:szCs w:val="24"/>
              </w:rPr>
              <w:t xml:space="preserve">What to include:          </w:t>
            </w:r>
          </w:p>
        </w:tc>
      </w:tr>
      <w:tr w:rsidR="006A24E2" w:rsidRPr="008467B6" w14:paraId="6FF57216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90CD3FE" w14:textId="653D6F68" w:rsidR="006A24E2" w:rsidRPr="00A170C8" w:rsidRDefault="00A170C8" w:rsidP="00A170C8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9360" w:type="dxa"/>
          </w:tcPr>
          <w:p w14:paraId="189CB889" w14:textId="77777777" w:rsidR="006A24E2" w:rsidRDefault="006A24E2" w:rsidP="006A24E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737E">
              <w:rPr>
                <w:b/>
              </w:rPr>
              <w:t xml:space="preserve">Course Syllabus Quiz is included (Top Item) </w:t>
            </w:r>
          </w:p>
          <w:p w14:paraId="7501EA88" w14:textId="04CE776F" w:rsidR="006A24E2" w:rsidRPr="0002243A" w:rsidRDefault="006A24E2" w:rsidP="00CC1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</w:rPr>
            </w:pPr>
            <w:r w:rsidRPr="00C51EC8">
              <w:t>Questions for this syllabus quiz need to be created or imported by instructor.</w:t>
            </w:r>
          </w:p>
        </w:tc>
      </w:tr>
      <w:tr w:rsidR="00F6515C" w:rsidRPr="008467B6" w14:paraId="2F1B4521" w14:textId="77777777" w:rsidTr="438A111A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0E38DC5D" w14:textId="675225AF" w:rsidR="00F6515C" w:rsidRPr="00A170C8" w:rsidRDefault="00A170C8" w:rsidP="00A170C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trike/>
              </w:rPr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auto"/>
          </w:tcPr>
          <w:p w14:paraId="366A8273" w14:textId="183BD8BC" w:rsidR="00F6515C" w:rsidRPr="00F6515C" w:rsidRDefault="00F6515C" w:rsidP="00F651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theme="minorHAnsi"/>
              </w:rPr>
            </w:pPr>
            <w:r w:rsidRPr="00F6515C">
              <w:rPr>
                <w:rFonts w:eastAsia="Proxima Nova" w:cstheme="minorHAnsi"/>
              </w:rPr>
              <w:t xml:space="preserve">Content is "chunked” into manageable pieces by leveraging </w:t>
            </w:r>
            <w:r w:rsidRPr="00F6515C">
              <w:rPr>
                <w:rFonts w:eastAsia="Proxima Nova" w:cstheme="minorHAnsi"/>
                <w:b/>
              </w:rPr>
              <w:t>modules</w:t>
            </w:r>
            <w:r w:rsidRPr="00F6515C">
              <w:rPr>
                <w:rFonts w:eastAsia="Proxima Nova" w:cstheme="minorHAnsi"/>
              </w:rPr>
              <w:t xml:space="preserve"> (e.g. organized by units, chapters, topic, or weeks) |</w:t>
            </w:r>
            <w:r w:rsidRPr="00F6515C">
              <w:rPr>
                <w:rFonts w:eastAsia="Proxima Nova" w:cstheme="minorHAnsi"/>
                <w:color w:val="58585B"/>
              </w:rPr>
              <w:t xml:space="preserve"> </w:t>
            </w:r>
            <w:hyperlink r:id="rId9">
              <w:r w:rsidRPr="00F6515C">
                <w:rPr>
                  <w:rFonts w:eastAsia="Proxima Nova" w:cstheme="minorHAnsi"/>
                  <w:color w:val="1155CC"/>
                  <w:u w:val="single"/>
                </w:rPr>
                <w:t>Canvas Guide - Modules</w:t>
              </w:r>
            </w:hyperlink>
          </w:p>
        </w:tc>
      </w:tr>
      <w:tr w:rsidR="006A24E2" w:rsidRPr="008467B6" w14:paraId="75E4820E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3DB93ACA" w14:textId="65EA7616" w:rsidR="006A24E2" w:rsidRPr="00A170C8" w:rsidRDefault="00A170C8" w:rsidP="00A170C8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7BFD04A5" w14:textId="26503FB9" w:rsidR="006A24E2" w:rsidRPr="004260E6" w:rsidRDefault="006A24E2" w:rsidP="006A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260E6">
              <w:rPr>
                <w:rFonts w:eastAsia="Proxima Nova" w:cstheme="minorHAnsi"/>
                <w:b/>
              </w:rPr>
              <w:t>Modules</w:t>
            </w:r>
            <w:r w:rsidRPr="004260E6">
              <w:rPr>
                <w:rFonts w:eastAsia="Proxima Nova" w:cstheme="minorHAnsi"/>
              </w:rPr>
              <w:t xml:space="preserve"> and items within modules have a thoughtful naming convention (e.g. name the module “</w:t>
            </w:r>
            <w:r>
              <w:rPr>
                <w:rFonts w:eastAsia="Proxima Nova" w:cstheme="minorHAnsi"/>
              </w:rPr>
              <w:t>Module</w:t>
            </w:r>
            <w:r w:rsidRPr="004260E6">
              <w:rPr>
                <w:rFonts w:eastAsia="Proxima Nova" w:cstheme="minorHAnsi"/>
              </w:rPr>
              <w:t xml:space="preserve"> 1: Pandas in the News,” not just “</w:t>
            </w:r>
            <w:r>
              <w:rPr>
                <w:rFonts w:eastAsia="Proxima Nova" w:cstheme="minorHAnsi"/>
              </w:rPr>
              <w:t xml:space="preserve">Module </w:t>
            </w:r>
            <w:r w:rsidRPr="004260E6">
              <w:rPr>
                <w:rFonts w:eastAsia="Proxima Nova" w:cstheme="minorHAnsi"/>
              </w:rPr>
              <w:t xml:space="preserve">1”) </w:t>
            </w:r>
          </w:p>
        </w:tc>
      </w:tr>
      <w:tr w:rsidR="006A24E2" w:rsidRPr="008467B6" w14:paraId="531A2C61" w14:textId="77777777" w:rsidTr="438A111A">
        <w:trPr>
          <w:cantSplit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75726F2B" w14:textId="40509046" w:rsidR="006A24E2" w:rsidRPr="004A2197" w:rsidRDefault="004A2197" w:rsidP="004A2197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45E91E7A" w14:textId="77777777" w:rsidR="00F225A0" w:rsidRDefault="008B432A" w:rsidP="006A24E2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Page 1 of </w:t>
            </w:r>
            <w:r w:rsidR="006A24E2">
              <w:t>Module begins with</w:t>
            </w:r>
            <w:r w:rsidR="00F225A0">
              <w:t>:</w:t>
            </w:r>
          </w:p>
          <w:p w14:paraId="269C5999" w14:textId="75FBBA4C" w:rsidR="006A24E2" w:rsidRDefault="006A24E2" w:rsidP="006A24E2">
            <w:p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Module Overview/ Purpose (short narrative about what will be covered in the corresponding module; </w:t>
            </w:r>
            <w:r w:rsidRPr="00536AA2">
              <w:rPr>
                <w:b/>
              </w:rPr>
              <w:t>video required for hybrid/online/VC</w:t>
            </w:r>
            <w:r>
              <w:t xml:space="preserve">) </w:t>
            </w:r>
          </w:p>
          <w:p w14:paraId="4DB87B67" w14:textId="100DA173" w:rsidR="006A24E2" w:rsidRDefault="006A24E2" w:rsidP="006A24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 xml:space="preserve">Brief overview of </w:t>
            </w:r>
            <w:r>
              <w:t>module</w:t>
            </w:r>
            <w:r w:rsidRPr="008467B6">
              <w:t>, what the student should expect, motivate and excite student to increase engagement</w:t>
            </w:r>
          </w:p>
          <w:p w14:paraId="38E65348" w14:textId="56FEE622" w:rsidR="006A24E2" w:rsidRPr="008467B6" w:rsidRDefault="006A24E2" w:rsidP="006A24E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Lists targeted 1-3 related competencies.  </w:t>
            </w:r>
            <w:r w:rsidRPr="008467B6">
              <w:t>Course com</w:t>
            </w:r>
            <w:r>
              <w:t>petencies and learning objectives</w:t>
            </w:r>
            <w:r w:rsidRPr="008467B6">
              <w:t xml:space="preserve"> </w:t>
            </w:r>
            <w:r>
              <w:t xml:space="preserve">are </w:t>
            </w:r>
            <w:r w:rsidRPr="008467B6">
              <w:t xml:space="preserve">listed for each </w:t>
            </w:r>
            <w:r>
              <w:t>module</w:t>
            </w:r>
            <w:r w:rsidRPr="008467B6">
              <w:t xml:space="preserve"> on </w:t>
            </w:r>
            <w:r>
              <w:t>first page of module</w:t>
            </w:r>
            <w:r w:rsidRPr="008467B6">
              <w:t xml:space="preserve"> </w:t>
            </w:r>
            <w:r>
              <w:t>below overview</w:t>
            </w:r>
          </w:p>
        </w:tc>
      </w:tr>
      <w:tr w:rsidR="006A24E2" w:rsidRPr="008467B6" w14:paraId="657EFFDD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416CDA1E" w14:textId="298923A7" w:rsidR="006A24E2" w:rsidRPr="004A2197" w:rsidRDefault="004A2197" w:rsidP="004A2197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52636687" w14:textId="325A113F" w:rsidR="00DE1C11" w:rsidRDefault="006A24E2" w:rsidP="006A24E2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Page 2 of Module</w:t>
            </w:r>
            <w:r w:rsidR="00DC1E11">
              <w:t xml:space="preserve"> includes</w:t>
            </w:r>
            <w:r>
              <w:t xml:space="preserve">: </w:t>
            </w:r>
          </w:p>
          <w:p w14:paraId="2821CE30" w14:textId="4F267DF2" w:rsidR="006A24E2" w:rsidRDefault="006A24E2" w:rsidP="00C36636">
            <w:pPr>
              <w:pStyle w:val="ListParagraph"/>
              <w:numPr>
                <w:ilvl w:val="0"/>
                <w:numId w:val="19"/>
              </w:numPr>
              <w:tabs>
                <w:tab w:val="left" w:pos="124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>Checklist of learning activities and assessment activities should be laid out</w:t>
            </w:r>
            <w:r>
              <w:t xml:space="preserve">.  Activities/items </w:t>
            </w:r>
            <w:r w:rsidRPr="008467B6">
              <w:t xml:space="preserve">in course </w:t>
            </w:r>
            <w:r>
              <w:t xml:space="preserve">are </w:t>
            </w:r>
            <w:r w:rsidRPr="008467B6">
              <w:t>listed in order of checklist</w:t>
            </w:r>
            <w:r>
              <w:t>.</w:t>
            </w:r>
          </w:p>
          <w:p w14:paraId="07F88E7D" w14:textId="1D91B6DF" w:rsidR="006A24E2" w:rsidRDefault="00C36636" w:rsidP="00123F34">
            <w:pPr>
              <w:pStyle w:val="ListParagraph"/>
              <w:numPr>
                <w:ilvl w:val="0"/>
                <w:numId w:val="19"/>
              </w:numPr>
              <w:tabs>
                <w:tab w:val="left" w:pos="124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>Estimate</w:t>
            </w:r>
            <w:r>
              <w:t>d</w:t>
            </w:r>
            <w:r w:rsidRPr="008467B6">
              <w:t xml:space="preserve"> time for completion </w:t>
            </w:r>
            <w:r>
              <w:t>included with Checklist of Activities</w:t>
            </w:r>
          </w:p>
        </w:tc>
      </w:tr>
      <w:tr w:rsidR="006A24E2" w:rsidRPr="008467B6" w14:paraId="674095D8" w14:textId="77777777" w:rsidTr="438A111A">
        <w:trPr>
          <w:cantSplit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3D79D79B" w14:textId="7D808C16" w:rsidR="006A24E2" w:rsidRPr="004A2197" w:rsidRDefault="004A2197" w:rsidP="004A2197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220D803D" w14:textId="77777777" w:rsidR="006A24E2" w:rsidRPr="008467B6" w:rsidRDefault="006A24E2" w:rsidP="006A24E2">
            <w:pPr>
              <w:tabs>
                <w:tab w:val="left" w:pos="12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 xml:space="preserve">Learning Activities </w:t>
            </w:r>
            <w:r>
              <w:t>should be</w:t>
            </w:r>
            <w:r w:rsidRPr="008467B6">
              <w:t>:</w:t>
            </w:r>
          </w:p>
          <w:p w14:paraId="677912F5" w14:textId="77777777" w:rsidR="006A24E2" w:rsidRDefault="006A24E2" w:rsidP="00DC1E1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>Begin with a learner-focused action verb</w:t>
            </w:r>
          </w:p>
          <w:p w14:paraId="778D6BB9" w14:textId="10C68887" w:rsidR="00DC1E11" w:rsidRDefault="001915F7" w:rsidP="00DC1E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the learning cycle progression of: motivation&gt; comprehension &gt; practice &gt; </w:t>
            </w:r>
            <w:r w:rsidR="0097032C">
              <w:t>application</w:t>
            </w:r>
            <w:r w:rsidR="002A7656">
              <w:t xml:space="preserve"> </w:t>
            </w:r>
          </w:p>
          <w:p w14:paraId="585FD73C" w14:textId="39FD3133" w:rsidR="00B42A56" w:rsidRPr="008467B6" w:rsidRDefault="00B42A56" w:rsidP="00DC1E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Contain a variety of active learning activities </w:t>
            </w:r>
            <w:hyperlink r:id="rId10" w:history="1">
              <w:r w:rsidRPr="008467B6">
                <w:rPr>
                  <w:color w:val="0563C1" w:themeColor="hyperlink"/>
                  <w:u w:val="single"/>
                </w:rPr>
                <w:t>(UDL</w:t>
              </w:r>
              <w:r>
                <w:rPr>
                  <w:color w:val="0563C1" w:themeColor="hyperlink"/>
                  <w:u w:val="single"/>
                </w:rPr>
                <w:t>- Universal Design for Learning</w:t>
              </w:r>
              <w:r w:rsidRPr="008467B6">
                <w:rPr>
                  <w:color w:val="0563C1" w:themeColor="hyperlink"/>
                  <w:u w:val="single"/>
                </w:rPr>
                <w:t>)</w:t>
              </w:r>
            </w:hyperlink>
          </w:p>
          <w:p w14:paraId="129DA9CC" w14:textId="2AD93405" w:rsidR="006A24E2" w:rsidRPr="008467B6" w:rsidRDefault="006A24E2" w:rsidP="004A2197">
            <w:pPr>
              <w:pStyle w:val="ListParagraph"/>
              <w:numPr>
                <w:ilvl w:val="0"/>
                <w:numId w:val="20"/>
              </w:numPr>
              <w:tabs>
                <w:tab w:val="left" w:pos="4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>Contain clear guidelines and instructions</w:t>
            </w:r>
          </w:p>
        </w:tc>
      </w:tr>
      <w:tr w:rsidR="008D0A03" w:rsidRPr="008467B6" w14:paraId="49FBAA8F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051F6C34" w14:textId="4308A2D4" w:rsidR="008D0A03" w:rsidRDefault="008D0A03" w:rsidP="004A2197">
            <w:pPr>
              <w:pStyle w:val="ListParagraph"/>
              <w:numPr>
                <w:ilvl w:val="0"/>
                <w:numId w:val="18"/>
              </w:numPr>
              <w:tabs>
                <w:tab w:val="left" w:pos="4136"/>
              </w:tabs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2186C336" w14:textId="73847149" w:rsidR="008D0A03" w:rsidRPr="008467B6" w:rsidRDefault="008D0A03" w:rsidP="006A24E2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>Video demonstrations by in</w:t>
            </w:r>
            <w:r>
              <w:t>structor are highly encouraged</w:t>
            </w:r>
          </w:p>
        </w:tc>
      </w:tr>
      <w:tr w:rsidR="00F86CC6" w:rsidRPr="008467B6" w14:paraId="702F6759" w14:textId="77777777" w:rsidTr="438A111A">
        <w:trPr>
          <w:cantSplit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5FE8ECEA" w14:textId="41A04E26" w:rsidR="00F86CC6" w:rsidRPr="004A2197" w:rsidRDefault="004A2197" w:rsidP="004A2197">
            <w:pPr>
              <w:pStyle w:val="ListParagraph"/>
              <w:numPr>
                <w:ilvl w:val="0"/>
                <w:numId w:val="34"/>
              </w:numPr>
              <w:tabs>
                <w:tab w:val="left" w:pos="4136"/>
              </w:tabs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2610F545" w14:textId="6CF587E6" w:rsidR="00442FA3" w:rsidRDefault="008E2F1A" w:rsidP="00442F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theme="minorHAnsi"/>
              </w:rPr>
            </w:pPr>
            <w:r>
              <w:rPr>
                <w:rFonts w:eastAsia="Proxima Nova" w:cstheme="minorHAnsi"/>
              </w:rPr>
              <w:t>Activities</w:t>
            </w:r>
            <w:r w:rsidR="00F86CC6" w:rsidRPr="00442FA3">
              <w:rPr>
                <w:rFonts w:eastAsia="Proxima Nova" w:cstheme="minorHAnsi"/>
              </w:rPr>
              <w:t xml:space="preserve"> include at least one of three forms:</w:t>
            </w:r>
          </w:p>
          <w:p w14:paraId="14661BCC" w14:textId="70821D0F" w:rsidR="00442FA3" w:rsidRPr="00442FA3" w:rsidRDefault="00F86CC6" w:rsidP="00442FA3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theme="minorHAnsi"/>
              </w:rPr>
            </w:pPr>
            <w:r w:rsidRPr="00442FA3">
              <w:rPr>
                <w:rFonts w:eastAsia="Proxima Nova" w:cstheme="minorHAnsi"/>
              </w:rPr>
              <w:t>Student-Student Interaction (e.g. discussions</w:t>
            </w:r>
            <w:r w:rsidR="00442FA3" w:rsidRPr="00442FA3">
              <w:rPr>
                <w:rFonts w:eastAsia="Proxima Nova" w:cstheme="minorHAnsi"/>
              </w:rPr>
              <w:t xml:space="preserve"> and/or collaborative projects)</w:t>
            </w:r>
          </w:p>
          <w:p w14:paraId="55C8EC77" w14:textId="77777777" w:rsidR="00D122CB" w:rsidRDefault="00F86CC6" w:rsidP="00442FA3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theme="minorHAnsi"/>
              </w:rPr>
            </w:pPr>
            <w:r w:rsidRPr="00442FA3">
              <w:rPr>
                <w:rFonts w:eastAsia="Proxima Nova" w:cstheme="minorHAnsi"/>
              </w:rPr>
              <w:t>Student-Teacher Interaction (e.g. quality feedback)</w:t>
            </w:r>
          </w:p>
          <w:p w14:paraId="05D5A534" w14:textId="5BA23468" w:rsidR="00F86CC6" w:rsidRPr="008467B6" w:rsidRDefault="00F86CC6" w:rsidP="004A2F11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FA3">
              <w:rPr>
                <w:rFonts w:eastAsia="Proxima Nova" w:cstheme="minorHAnsi"/>
              </w:rPr>
              <w:t>Student-Content Interaction (e.g. engaging content and resources with which students must interact and not just read or watch)</w:t>
            </w:r>
          </w:p>
        </w:tc>
      </w:tr>
      <w:tr w:rsidR="00530387" w:rsidRPr="008467B6" w14:paraId="7C663686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396E3212" w14:textId="5A5B6A4D" w:rsidR="00530387" w:rsidRDefault="00530387" w:rsidP="004A2197">
            <w:pPr>
              <w:pStyle w:val="ListParagraph"/>
              <w:numPr>
                <w:ilvl w:val="0"/>
                <w:numId w:val="34"/>
              </w:numPr>
              <w:tabs>
                <w:tab w:val="left" w:pos="4136"/>
              </w:tabs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73FC9376" w14:textId="77777777" w:rsidR="00530387" w:rsidRPr="00530387" w:rsidRDefault="00530387" w:rsidP="0053038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="Proxima Nova"/>
              </w:rPr>
            </w:pPr>
            <w:r w:rsidRPr="00530387">
              <w:rPr>
                <w:rFonts w:eastAsia="Proxima Nova" w:cs="Proxima Nova"/>
              </w:rPr>
              <w:t xml:space="preserve">Text Headers and indention are included within </w:t>
            </w:r>
            <w:r w:rsidRPr="00530387">
              <w:rPr>
                <w:rFonts w:eastAsia="Proxima Nova" w:cs="Proxima Nova"/>
                <w:b/>
              </w:rPr>
              <w:t>modules</w:t>
            </w:r>
            <w:r w:rsidRPr="00530387">
              <w:rPr>
                <w:rFonts w:eastAsia="Proxima Nova" w:cs="Proxima Nova"/>
              </w:rPr>
              <w:t xml:space="preserve"> to help guide student navigation | </w:t>
            </w:r>
            <w:hyperlink r:id="rId11">
              <w:r w:rsidRPr="00530387">
                <w:rPr>
                  <w:rFonts w:eastAsia="Proxima Nova" w:cs="Proxima Nova"/>
                  <w:color w:val="1155CC"/>
                  <w:u w:val="single"/>
                </w:rPr>
                <w:t>Canvas Guide - Add Text Header</w:t>
              </w:r>
            </w:hyperlink>
          </w:p>
          <w:p w14:paraId="5383A538" w14:textId="77777777" w:rsidR="00530387" w:rsidRDefault="00530387" w:rsidP="00442FA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theme="minorHAnsi"/>
              </w:rPr>
            </w:pPr>
          </w:p>
        </w:tc>
      </w:tr>
      <w:tr w:rsidR="002E340B" w:rsidRPr="008467B6" w14:paraId="4502BADC" w14:textId="77777777" w:rsidTr="438A111A">
        <w:trPr>
          <w:cantSplit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026D22E4" w14:textId="0C0F51E5" w:rsidR="002E340B" w:rsidRDefault="002E340B" w:rsidP="004A2197">
            <w:pPr>
              <w:pStyle w:val="ListParagraph"/>
              <w:numPr>
                <w:ilvl w:val="0"/>
                <w:numId w:val="34"/>
              </w:numPr>
              <w:tabs>
                <w:tab w:val="left" w:pos="4136"/>
              </w:tabs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18A4F517" w14:textId="6CC5DD68" w:rsidR="002E340B" w:rsidRPr="002E340B" w:rsidRDefault="002E340B" w:rsidP="002E340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="Proxima Nova"/>
              </w:rPr>
            </w:pPr>
            <w:r w:rsidRPr="002E340B">
              <w:rPr>
                <w:rFonts w:eastAsia="Proxima Nova" w:cs="Proxima Nova"/>
              </w:rPr>
              <w:t>External too</w:t>
            </w:r>
            <w:r w:rsidR="00143253">
              <w:rPr>
                <w:rFonts w:eastAsia="Proxima Nova" w:cs="Proxima Nova"/>
              </w:rPr>
              <w:t>ls (e.g., Quizlet, Khan Academy, Panopto</w:t>
            </w:r>
            <w:r w:rsidRPr="002E340B">
              <w:rPr>
                <w:rFonts w:eastAsia="Proxima Nova" w:cs="Proxima Nova"/>
              </w:rPr>
              <w:t xml:space="preserve">) are embedded within </w:t>
            </w:r>
            <w:r w:rsidRPr="002E340B">
              <w:rPr>
                <w:rFonts w:eastAsia="Proxima Nova" w:cs="Proxima Nova"/>
                <w:b/>
              </w:rPr>
              <w:t>modules</w:t>
            </w:r>
            <w:r w:rsidRPr="002E340B">
              <w:rPr>
                <w:rFonts w:eastAsia="Proxima Nova" w:cs="Proxima Nova"/>
              </w:rPr>
              <w:t xml:space="preserve"> or in a page, assignment, discussion, or quiz using the Rich Content Editor </w:t>
            </w:r>
          </w:p>
          <w:p w14:paraId="2FE02546" w14:textId="77777777" w:rsidR="002E340B" w:rsidRDefault="002E340B" w:rsidP="00442F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theme="minorHAnsi"/>
              </w:rPr>
            </w:pPr>
          </w:p>
        </w:tc>
      </w:tr>
      <w:tr w:rsidR="008E2F1A" w:rsidRPr="008467B6" w14:paraId="751350B1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7521272F" w14:textId="656BAA8C" w:rsidR="008E2F1A" w:rsidRDefault="008E2F1A" w:rsidP="004A2197">
            <w:pPr>
              <w:pStyle w:val="ListParagraph"/>
              <w:numPr>
                <w:ilvl w:val="0"/>
                <w:numId w:val="34"/>
              </w:numPr>
              <w:tabs>
                <w:tab w:val="left" w:pos="4136"/>
              </w:tabs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653F1C07" w14:textId="6359B82C" w:rsidR="008E2F1A" w:rsidRDefault="008E2F1A" w:rsidP="008E2F1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theme="minorHAnsi"/>
              </w:rPr>
            </w:pPr>
            <w:r w:rsidRPr="008E2F1A">
              <w:rPr>
                <w:rFonts w:eastAsia="Proxima Nova" w:cstheme="minorHAnsi"/>
              </w:rPr>
              <w:t xml:space="preserve">Auto-open Inline Preview used thoughtfully | </w:t>
            </w:r>
            <w:r w:rsidRPr="008E2F1A">
              <w:rPr>
                <w:rFonts w:eastAsia="Proxima Nova" w:cs="Proxima Nova"/>
              </w:rPr>
              <w:t xml:space="preserve"> </w:t>
            </w:r>
            <w:hyperlink r:id="rId12">
              <w:r w:rsidRPr="008E2F1A">
                <w:rPr>
                  <w:rFonts w:eastAsia="Proxima Nova" w:cs="Proxima Nova"/>
                  <w:color w:val="1155CC"/>
                  <w:u w:val="single"/>
                </w:rPr>
                <w:t>Canvas Guide - Auto-open for Inline Preview</w:t>
              </w:r>
            </w:hyperlink>
            <w:r>
              <w:rPr>
                <w:rFonts w:eastAsia="Proxima Nova" w:cs="Proxima Nova"/>
                <w:color w:val="1155CC"/>
                <w:u w:val="single"/>
              </w:rPr>
              <w:t xml:space="preserve"> </w:t>
            </w:r>
          </w:p>
          <w:p w14:paraId="5E896B38" w14:textId="63272EE9" w:rsidR="008E2F1A" w:rsidRPr="008E2F1A" w:rsidRDefault="008E2F1A" w:rsidP="008E2F1A">
            <w:pPr>
              <w:tabs>
                <w:tab w:val="left" w:pos="2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theme="minorHAnsi"/>
              </w:rPr>
            </w:pPr>
          </w:p>
        </w:tc>
      </w:tr>
      <w:tr w:rsidR="008E2F1A" w:rsidRPr="008467B6" w14:paraId="6EAB12B4" w14:textId="77777777" w:rsidTr="438A111A">
        <w:trPr>
          <w:cantSplit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7ACC5DC4" w14:textId="151518F8" w:rsidR="008E2F1A" w:rsidRDefault="008E2F1A" w:rsidP="004A2197">
            <w:pPr>
              <w:pStyle w:val="ListParagraph"/>
              <w:numPr>
                <w:ilvl w:val="0"/>
                <w:numId w:val="33"/>
              </w:numPr>
              <w:tabs>
                <w:tab w:val="left" w:pos="4136"/>
              </w:tabs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65872280" w14:textId="77777777" w:rsidR="008E2F1A" w:rsidRPr="008E2F1A" w:rsidRDefault="008E2F1A" w:rsidP="008E2F1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="Proxima Nova"/>
              </w:rPr>
            </w:pPr>
            <w:r w:rsidRPr="008E2F1A">
              <w:rPr>
                <w:rFonts w:eastAsia="Proxima Nova" w:cs="Proxima Nova"/>
              </w:rPr>
              <w:t xml:space="preserve">Personalized learning is evident (e.g., utilized module completion requirements and/or prerequisites | </w:t>
            </w:r>
            <w:hyperlink r:id="rId13">
              <w:r w:rsidRPr="008E2F1A">
                <w:rPr>
                  <w:rFonts w:eastAsia="Proxima Nova" w:cs="Proxima Nova"/>
                  <w:color w:val="1155CC"/>
                  <w:u w:val="single"/>
                </w:rPr>
                <w:t>Canvas Guide - Adding Prerequisites</w:t>
              </w:r>
            </w:hyperlink>
          </w:p>
          <w:p w14:paraId="0D361407" w14:textId="77777777" w:rsidR="008E2F1A" w:rsidRDefault="008E2F1A" w:rsidP="006A24E2">
            <w:pPr>
              <w:tabs>
                <w:tab w:val="left" w:pos="12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DC2" w:rsidRPr="008467B6" w14:paraId="030ED15E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44FB84C1" w14:textId="50262000" w:rsidR="003A5DC2" w:rsidRPr="004A2197" w:rsidRDefault="004A2197" w:rsidP="004A2197">
            <w:pPr>
              <w:pStyle w:val="ListParagraph"/>
              <w:numPr>
                <w:ilvl w:val="0"/>
                <w:numId w:val="33"/>
              </w:numPr>
              <w:tabs>
                <w:tab w:val="left" w:pos="4136"/>
              </w:tabs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3D53A699" w14:textId="77777777" w:rsidR="003A5DC2" w:rsidRDefault="003A5DC2" w:rsidP="006A24E2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Discussions:</w:t>
            </w:r>
          </w:p>
          <w:p w14:paraId="0020BD67" w14:textId="56E9C93C" w:rsidR="003A5DC2" w:rsidRPr="008467B6" w:rsidRDefault="00DF150B" w:rsidP="00012173">
            <w:pPr>
              <w:pStyle w:val="ListParagraph"/>
              <w:numPr>
                <w:ilvl w:val="0"/>
                <w:numId w:val="23"/>
              </w:numPr>
              <w:tabs>
                <w:tab w:val="left" w:pos="124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is a “Welcome” or “Let’s Get Acquainted” discussion </w:t>
            </w:r>
          </w:p>
        </w:tc>
      </w:tr>
      <w:tr w:rsidR="006A24E2" w:rsidRPr="008467B6" w14:paraId="24CC4E32" w14:textId="77777777" w:rsidTr="438A111A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155C880C" w14:textId="7A30A251" w:rsidR="006A24E2" w:rsidRPr="004A2197" w:rsidRDefault="004A2197" w:rsidP="004A2197">
            <w:pPr>
              <w:pStyle w:val="ListParagraph"/>
              <w:numPr>
                <w:ilvl w:val="0"/>
                <w:numId w:val="33"/>
              </w:numPr>
              <w:tabs>
                <w:tab w:val="left" w:pos="1244"/>
              </w:tabs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11B7D9A8" w14:textId="43B5980E" w:rsidR="006A24E2" w:rsidRPr="008467B6" w:rsidRDefault="00A87616" w:rsidP="008D0A03">
            <w:pPr>
              <w:tabs>
                <w:tab w:val="left" w:pos="12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7616">
              <w:t xml:space="preserve">Multiple methods of </w:t>
            </w:r>
            <w:r>
              <w:t xml:space="preserve">authentic </w:t>
            </w:r>
            <w:r w:rsidRPr="00A87616">
              <w:t>assessments are used (e.g. discussion, assignments (individual or group) and quizzes)</w:t>
            </w:r>
            <w:r>
              <w:t xml:space="preserve"> </w:t>
            </w:r>
          </w:p>
        </w:tc>
      </w:tr>
      <w:tr w:rsidR="008E2F1A" w:rsidRPr="008467B6" w14:paraId="3918B93E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2D47F798" w14:textId="35FF038A" w:rsidR="008E2F1A" w:rsidRDefault="008D0A03" w:rsidP="004A2197">
            <w:pPr>
              <w:pStyle w:val="ListParagraph"/>
              <w:numPr>
                <w:ilvl w:val="0"/>
                <w:numId w:val="33"/>
              </w:numPr>
              <w:tabs>
                <w:tab w:val="left" w:pos="124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2FDF8B2C" w14:textId="77777777" w:rsidR="008E2F1A" w:rsidRPr="008E2F1A" w:rsidRDefault="008E2F1A" w:rsidP="008E2F1A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2F1A">
              <w:rPr>
                <w:rFonts w:eastAsia="Proxima Nova" w:cstheme="minorHAnsi"/>
              </w:rPr>
              <w:t xml:space="preserve">Detailed instructions and guidelines for completing </w:t>
            </w:r>
            <w:r w:rsidRPr="008E2F1A">
              <w:rPr>
                <w:rFonts w:eastAsia="Proxima Nova" w:cstheme="minorHAnsi"/>
                <w:b/>
              </w:rPr>
              <w:t>assignments</w:t>
            </w:r>
            <w:r w:rsidRPr="008E2F1A">
              <w:rPr>
                <w:rFonts w:eastAsia="Proxima Nova" w:cstheme="minorHAnsi"/>
              </w:rPr>
              <w:t xml:space="preserve"> and </w:t>
            </w:r>
            <w:r w:rsidRPr="008E2F1A">
              <w:rPr>
                <w:rFonts w:eastAsia="Proxima Nova" w:cstheme="minorHAnsi"/>
                <w:b/>
              </w:rPr>
              <w:t>discussions</w:t>
            </w:r>
            <w:r w:rsidRPr="008E2F1A">
              <w:rPr>
                <w:rFonts w:eastAsia="Proxima Nova" w:cstheme="minorHAnsi"/>
              </w:rPr>
              <w:t xml:space="preserve"> are provided</w:t>
            </w:r>
          </w:p>
          <w:p w14:paraId="3CF25E4E" w14:textId="77777777" w:rsidR="008E2F1A" w:rsidRPr="008467B6" w:rsidRDefault="008E2F1A" w:rsidP="006A24E2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A03" w:rsidRPr="008467B6" w14:paraId="0E9D01B9" w14:textId="77777777" w:rsidTr="438A111A">
        <w:trPr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4B496588" w14:textId="53CF9C0C" w:rsidR="008D0A03" w:rsidRDefault="008D0A03" w:rsidP="004A2197">
            <w:pPr>
              <w:pStyle w:val="ListParagraph"/>
              <w:numPr>
                <w:ilvl w:val="0"/>
                <w:numId w:val="33"/>
              </w:numPr>
              <w:tabs>
                <w:tab w:val="left" w:pos="124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59C8FCF4" w14:textId="17194B36" w:rsidR="008D0A03" w:rsidRPr="008E2F1A" w:rsidRDefault="008D0A03" w:rsidP="008E2F1A">
            <w:pPr>
              <w:tabs>
                <w:tab w:val="left" w:pos="12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theme="minorHAnsi"/>
              </w:rPr>
            </w:pPr>
            <w:r>
              <w:rPr>
                <w:rFonts w:eastAsia="Proxima Nova" w:cstheme="minorHAnsi"/>
                <w:b/>
              </w:rPr>
              <w:t xml:space="preserve">Canvas </w:t>
            </w:r>
            <w:r w:rsidRPr="008005D4">
              <w:rPr>
                <w:rFonts w:eastAsia="Proxima Nova" w:cstheme="minorHAnsi"/>
                <w:b/>
              </w:rPr>
              <w:t>Rubrics</w:t>
            </w:r>
            <w:r w:rsidRPr="008005D4">
              <w:rPr>
                <w:rFonts w:eastAsia="Proxima Nova" w:cstheme="minorHAnsi"/>
              </w:rPr>
              <w:t xml:space="preserve"> used to evaluate assignments and/or discussions |</w:t>
            </w:r>
            <w:r w:rsidRPr="008005D4">
              <w:rPr>
                <w:rFonts w:eastAsia="Proxima Nova" w:cstheme="minorHAnsi"/>
                <w:color w:val="434343"/>
              </w:rPr>
              <w:t xml:space="preserve"> </w:t>
            </w:r>
            <w:hyperlink r:id="rId14">
              <w:r w:rsidRPr="008005D4">
                <w:rPr>
                  <w:rFonts w:eastAsia="Proxima Nova" w:cstheme="minorHAnsi"/>
                  <w:color w:val="1155CC"/>
                  <w:u w:val="single"/>
                </w:rPr>
                <w:t>Canvas Guide - Rubrics</w:t>
              </w:r>
            </w:hyperlink>
          </w:p>
        </w:tc>
      </w:tr>
      <w:tr w:rsidR="008D0A03" w:rsidRPr="008467B6" w14:paraId="5FD00C49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1D997320" w14:textId="5EA25D23" w:rsidR="008D0A03" w:rsidRDefault="008D0A03" w:rsidP="004A2197">
            <w:pPr>
              <w:pStyle w:val="ListParagraph"/>
              <w:numPr>
                <w:ilvl w:val="0"/>
                <w:numId w:val="33"/>
              </w:numPr>
              <w:tabs>
                <w:tab w:val="left" w:pos="124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49866761" w14:textId="77777777" w:rsidR="008D0A03" w:rsidRPr="008D0A03" w:rsidRDefault="008D0A03" w:rsidP="008D0A0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="Proxima Nova"/>
                <w:color w:val="58585B"/>
              </w:rPr>
            </w:pPr>
            <w:r w:rsidRPr="008D0A03">
              <w:rPr>
                <w:rFonts w:eastAsia="Proxima Nova" w:cs="Proxima Nova"/>
                <w:b/>
              </w:rPr>
              <w:t>SpeedGrader</w:t>
            </w:r>
            <w:r w:rsidRPr="008D0A03">
              <w:rPr>
                <w:rFonts w:eastAsia="Proxima Nova" w:cs="Proxima Nova"/>
              </w:rPr>
              <w:t xml:space="preserve"> used to score and provide feedback |</w:t>
            </w:r>
            <w:r w:rsidRPr="008D0A03">
              <w:rPr>
                <w:rFonts w:eastAsia="Proxima Nova" w:cs="Proxima Nova"/>
                <w:color w:val="434343"/>
              </w:rPr>
              <w:t xml:space="preserve"> </w:t>
            </w:r>
            <w:hyperlink r:id="rId15">
              <w:r w:rsidRPr="008D0A03">
                <w:rPr>
                  <w:rFonts w:eastAsia="Proxima Nova" w:cs="Proxima Nova"/>
                  <w:color w:val="1155CC"/>
                  <w:u w:val="single"/>
                </w:rPr>
                <w:t>Canvas Guide - SpeedGrader</w:t>
              </w:r>
            </w:hyperlink>
          </w:p>
          <w:p w14:paraId="22E2547D" w14:textId="72F559E4" w:rsidR="008D0A03" w:rsidRDefault="008D0A03" w:rsidP="008E2F1A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theme="minorHAnsi"/>
                <w:b/>
              </w:rPr>
            </w:pPr>
          </w:p>
        </w:tc>
      </w:tr>
      <w:tr w:rsidR="00547E0A" w:rsidRPr="008467B6" w14:paraId="58E53D8B" w14:textId="77777777" w:rsidTr="438A111A">
        <w:trPr>
          <w:cantSplit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3B82371B" w14:textId="614C27D0" w:rsidR="00547E0A" w:rsidRPr="004A2197" w:rsidRDefault="004A2197" w:rsidP="004A2197">
            <w:pPr>
              <w:pStyle w:val="ListParagraph"/>
              <w:numPr>
                <w:ilvl w:val="0"/>
                <w:numId w:val="33"/>
              </w:numPr>
              <w:tabs>
                <w:tab w:val="left" w:pos="1244"/>
              </w:tabs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0D88EC7D" w14:textId="47BBD916" w:rsidR="00547E0A" w:rsidRPr="008467B6" w:rsidRDefault="00002B32" w:rsidP="00354EA1">
            <w:pPr>
              <w:tabs>
                <w:tab w:val="left" w:pos="12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32">
              <w:rPr>
                <w:rFonts w:eastAsia="Proxima Nova" w:cstheme="minorHAnsi"/>
              </w:rPr>
              <w:t xml:space="preserve">Sample </w:t>
            </w:r>
            <w:r w:rsidRPr="00002B32">
              <w:rPr>
                <w:rFonts w:eastAsia="Proxima Nova" w:cstheme="minorHAnsi"/>
                <w:b/>
              </w:rPr>
              <w:t>assignments</w:t>
            </w:r>
            <w:r w:rsidRPr="00002B32">
              <w:rPr>
                <w:rFonts w:eastAsia="Proxima Nova" w:cstheme="minorHAnsi"/>
              </w:rPr>
              <w:t xml:space="preserve"> are provided to illustrate instructor expectations </w:t>
            </w:r>
          </w:p>
        </w:tc>
      </w:tr>
      <w:tr w:rsidR="00123F34" w:rsidRPr="008467B6" w14:paraId="531BDEEF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4135C0C2" w14:textId="7E11F198" w:rsidR="00123F34" w:rsidRPr="004A2197" w:rsidRDefault="004A2197" w:rsidP="004A219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4630A44C" w14:textId="52F55C43" w:rsidR="00123F34" w:rsidRPr="008467B6" w:rsidRDefault="00123F34" w:rsidP="006A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ends with a Conclusion/Summary page to “bookend” each module</w:t>
            </w:r>
          </w:p>
        </w:tc>
      </w:tr>
      <w:tr w:rsidR="00B066B2" w:rsidRPr="008467B6" w14:paraId="5AF73675" w14:textId="77777777" w:rsidTr="00AF570F">
        <w:trPr>
          <w:cantSplit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0070C0"/>
          </w:tcPr>
          <w:p w14:paraId="35E2DAF8" w14:textId="519A6EA0" w:rsidR="00B066B2" w:rsidRDefault="00FE0362" w:rsidP="00FE0362">
            <w:r w:rsidRPr="00E64C20">
              <w:rPr>
                <w:color w:val="FFFFFF" w:themeColor="background1"/>
              </w:rPr>
              <w:t xml:space="preserve">MODULES: </w:t>
            </w:r>
            <w:r>
              <w:rPr>
                <w:color w:val="FFFFFF" w:themeColor="background1"/>
              </w:rPr>
              <w:t xml:space="preserve">COURSE ASSESSIBILITY     </w:t>
            </w:r>
            <w:r>
              <w:rPr>
                <w:color w:val="FFFFFF" w:themeColor="background1"/>
              </w:rPr>
              <w:tab/>
              <w:t xml:space="preserve">                      </w:t>
            </w:r>
            <w:r w:rsidRPr="001143C2">
              <w:rPr>
                <w:rFonts w:ascii="Segoe UI Symbol" w:eastAsia="Arial Unicode MS" w:hAnsi="Segoe UI Symbol" w:cs="Segoe UI Symbol"/>
                <w:color w:val="F3F3F3"/>
              </w:rPr>
              <w:t>★</w:t>
            </w:r>
            <w:r w:rsidRPr="001143C2">
              <w:rPr>
                <w:rFonts w:ascii="Arial Unicode MS" w:eastAsia="Arial Unicode MS" w:hAnsi="Arial Unicode MS" w:cs="Arial Unicode MS"/>
                <w:color w:val="F3F3F3"/>
              </w:rPr>
              <w:t xml:space="preserve"> Essential   </w:t>
            </w:r>
            <w:r w:rsidRPr="001143C2">
              <w:rPr>
                <w:rFonts w:ascii="Segoe UI Symbol" w:eastAsia="Arial Unicode MS" w:hAnsi="Segoe UI Symbol" w:cs="Segoe UI Symbol"/>
                <w:color w:val="F3F3F3"/>
              </w:rPr>
              <w:t>★★</w:t>
            </w:r>
            <w:r w:rsidRPr="001143C2">
              <w:rPr>
                <w:rFonts w:ascii="Arial Unicode MS" w:eastAsia="Arial Unicode MS" w:hAnsi="Arial Unicode MS" w:cs="Arial Unicode MS"/>
                <w:color w:val="F3F3F3"/>
              </w:rPr>
              <w:t xml:space="preserve"> Best Practice   </w:t>
            </w:r>
            <w:r w:rsidRPr="001143C2">
              <w:rPr>
                <w:rFonts w:ascii="Segoe UI Symbol" w:eastAsia="Arial Unicode MS" w:hAnsi="Segoe UI Symbol" w:cs="Segoe UI Symbol"/>
                <w:color w:val="F3F3F3"/>
              </w:rPr>
              <w:t>★★★</w:t>
            </w:r>
            <w:r w:rsidRPr="001143C2">
              <w:rPr>
                <w:rFonts w:ascii="Arial Unicode MS" w:eastAsia="Arial Unicode MS" w:hAnsi="Arial Unicode MS" w:cs="Arial Unicode MS"/>
                <w:color w:val="F3F3F3"/>
              </w:rPr>
              <w:t xml:space="preserve"> Exemplary</w:t>
            </w:r>
            <w:r w:rsidRPr="001143C2">
              <w:t xml:space="preserve">                       </w:t>
            </w:r>
          </w:p>
        </w:tc>
      </w:tr>
      <w:tr w:rsidR="006A24E2" w:rsidRPr="008467B6" w14:paraId="43E823AE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6B954B95" w14:textId="488FC68A" w:rsidR="006A24E2" w:rsidRPr="008D0A03" w:rsidRDefault="008D0A03" w:rsidP="008D0A03">
            <w:pPr>
              <w:pStyle w:val="ListParagraph"/>
              <w:numPr>
                <w:ilvl w:val="0"/>
                <w:numId w:val="33"/>
              </w:numPr>
              <w:tabs>
                <w:tab w:val="left" w:pos="1244"/>
              </w:tabs>
              <w:spacing w:after="0" w:line="240" w:lineRule="auto"/>
            </w:pPr>
            <w:r w:rsidRPr="008D0A03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11F59936" w14:textId="3AFB05D1" w:rsidR="006A24E2" w:rsidRDefault="00E63CBF" w:rsidP="00FE0362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 w:rsidRPr="008467B6">
              <w:t xml:space="preserve">All videos included in course must be accurately </w:t>
            </w:r>
            <w:hyperlink r:id="rId16" w:history="1">
              <w:r w:rsidRPr="008467B6">
                <w:rPr>
                  <w:color w:val="0563C1" w:themeColor="hyperlink"/>
                  <w:u w:val="single"/>
                </w:rPr>
                <w:t>Closed Captioned</w:t>
              </w:r>
            </w:hyperlink>
            <w:r>
              <w:rPr>
                <w:color w:val="0563C1" w:themeColor="hyperlink"/>
                <w:u w:val="single"/>
              </w:rPr>
              <w:t>.</w:t>
            </w:r>
          </w:p>
          <w:p w14:paraId="4A8FF7C5" w14:textId="3AFCDEA1" w:rsidR="00E63CBF" w:rsidRPr="008467B6" w:rsidRDefault="00E63CBF" w:rsidP="00FE0362">
            <w:pPr>
              <w:tabs>
                <w:tab w:val="left" w:pos="12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24E2" w:rsidRPr="008467B6" w14:paraId="1F2A6ABE" w14:textId="77777777" w:rsidTr="438A111A">
        <w:trPr>
          <w:cantSplit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6B066D20" w14:textId="5427F992" w:rsidR="006A24E2" w:rsidRPr="008D0A03" w:rsidRDefault="008D0A03" w:rsidP="008D0A03">
            <w:pPr>
              <w:pStyle w:val="ListParagraph"/>
              <w:numPr>
                <w:ilvl w:val="0"/>
                <w:numId w:val="33"/>
              </w:numPr>
              <w:tabs>
                <w:tab w:val="left" w:pos="4136"/>
              </w:tabs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133C1FBF" w14:textId="5442E481" w:rsidR="006A24E2" w:rsidRPr="008467B6" w:rsidRDefault="00C57610" w:rsidP="006A24E2">
            <w:pPr>
              <w:tabs>
                <w:tab w:val="left" w:pos="4136"/>
              </w:tabs>
              <w:ind w:left="72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610">
              <w:rPr>
                <w:rFonts w:eastAsia="Proxima Nova" w:cstheme="minorHAnsi"/>
              </w:rPr>
              <w:t xml:space="preserve">Copyright law is followed. Course breaks no copyright considerations | </w:t>
            </w:r>
            <w:hyperlink r:id="rId17">
              <w:r w:rsidRPr="00C57610">
                <w:rPr>
                  <w:rFonts w:eastAsia="Proxima Nova" w:cstheme="minorHAnsi"/>
                  <w:color w:val="1155CC"/>
                  <w:u w:val="single"/>
                </w:rPr>
                <w:t>Canvas Guide - Copyright Resources</w:t>
              </w:r>
            </w:hyperlink>
          </w:p>
        </w:tc>
      </w:tr>
      <w:tr w:rsidR="00C57610" w:rsidRPr="008467B6" w14:paraId="0DA644A5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50F0174E" w14:textId="4C67051D" w:rsidR="00C57610" w:rsidRPr="008D0A03" w:rsidRDefault="008D0A03" w:rsidP="008D0A03">
            <w:pPr>
              <w:pStyle w:val="ListParagraph"/>
              <w:numPr>
                <w:ilvl w:val="0"/>
                <w:numId w:val="33"/>
              </w:numPr>
              <w:tabs>
                <w:tab w:val="left" w:pos="4136"/>
              </w:tabs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25BAE314" w14:textId="7278CBFE" w:rsidR="00C57610" w:rsidRPr="00C57610" w:rsidRDefault="00C57610" w:rsidP="006A24E2">
            <w:pPr>
              <w:tabs>
                <w:tab w:val="left" w:pos="4136"/>
              </w:tabs>
              <w:ind w:left="72" w:hanging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theme="minorHAnsi"/>
              </w:rPr>
            </w:pPr>
            <w:r w:rsidRPr="00C57610">
              <w:rPr>
                <w:rFonts w:eastAsia="Proxima Nova" w:cstheme="minorHAnsi"/>
              </w:rPr>
              <w:t xml:space="preserve">All links, files, videos and external URLs are active and working | </w:t>
            </w:r>
            <w:hyperlink r:id="rId18">
              <w:r w:rsidRPr="00C57610">
                <w:rPr>
                  <w:rFonts w:eastAsia="Proxima Nova" w:cstheme="minorHAnsi"/>
                  <w:color w:val="1155CC"/>
                  <w:u w:val="single"/>
                </w:rPr>
                <w:t>Canvas Guide - Link Validation</w:t>
              </w:r>
            </w:hyperlink>
          </w:p>
        </w:tc>
      </w:tr>
      <w:tr w:rsidR="006A24E2" w:rsidRPr="008467B6" w14:paraId="6FAF208B" w14:textId="77777777" w:rsidTr="438A111A">
        <w:trPr>
          <w:cantSplit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6E6F70D1" w14:textId="2B47A823" w:rsidR="006A24E2" w:rsidRPr="008D0A03" w:rsidRDefault="008D0A03" w:rsidP="008D0A0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8D0A03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73CF26DF" w14:textId="77777777" w:rsidR="006A24E2" w:rsidRPr="008467B6" w:rsidRDefault="006A24E2" w:rsidP="006A24E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>This area should include updated contact information including</w:t>
            </w:r>
          </w:p>
          <w:p w14:paraId="6D1329A0" w14:textId="77777777" w:rsidR="006A24E2" w:rsidRPr="008467B6" w:rsidRDefault="006A24E2" w:rsidP="006A24E2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>Name</w:t>
            </w:r>
          </w:p>
          <w:p w14:paraId="1330DFA1" w14:textId="77777777" w:rsidR="006A24E2" w:rsidRPr="008467B6" w:rsidRDefault="006A24E2" w:rsidP="006A24E2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  <w:p w14:paraId="54FFEABE" w14:textId="77777777" w:rsidR="006A24E2" w:rsidRPr="008467B6" w:rsidRDefault="006A24E2" w:rsidP="006A24E2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Biography – include phone, email, office hours/location</w:t>
            </w:r>
          </w:p>
          <w:p w14:paraId="78DD7142" w14:textId="77777777" w:rsidR="006A24E2" w:rsidRPr="008467B6" w:rsidRDefault="006A24E2" w:rsidP="006A24E2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7B6">
              <w:t>Google/Skype/</w:t>
            </w:r>
            <w:r>
              <w:t>Bb Collaborate</w:t>
            </w:r>
            <w:r w:rsidRPr="008467B6">
              <w:t xml:space="preserve">  information for virtual office hours</w:t>
            </w:r>
          </w:p>
          <w:p w14:paraId="52067BC0" w14:textId="624EE2F1" w:rsidR="006A24E2" w:rsidRPr="008467B6" w:rsidRDefault="006A24E2" w:rsidP="006A24E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Profile picture</w:t>
            </w:r>
          </w:p>
        </w:tc>
      </w:tr>
      <w:tr w:rsidR="006A24E2" w:rsidRPr="008467B6" w14:paraId="6577AA41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66C23414" w14:textId="41CA292F" w:rsidR="006A24E2" w:rsidRPr="008D0A03" w:rsidRDefault="008D0A03" w:rsidP="008D0A0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57856349" w14:textId="4CF128A3" w:rsidR="006A24E2" w:rsidRPr="008467B6" w:rsidRDefault="006A24E2" w:rsidP="006A24E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7B6">
              <w:t xml:space="preserve">Course menu should remain consistent with NTC Template </w:t>
            </w:r>
            <w:r>
              <w:rPr>
                <w:i/>
              </w:rPr>
              <w:t xml:space="preserve">(do not add, </w:t>
            </w:r>
            <w:r w:rsidRPr="008467B6">
              <w:rPr>
                <w:i/>
              </w:rPr>
              <w:t xml:space="preserve"> delete </w:t>
            </w:r>
            <w:r>
              <w:rPr>
                <w:i/>
              </w:rPr>
              <w:t xml:space="preserve">or modify </w:t>
            </w:r>
            <w:r w:rsidRPr="008467B6">
              <w:rPr>
                <w:i/>
              </w:rPr>
              <w:t>any menu items from blue menu)</w:t>
            </w:r>
          </w:p>
        </w:tc>
      </w:tr>
      <w:tr w:rsidR="006A24E2" w:rsidRPr="008467B6" w14:paraId="77C83603" w14:textId="77777777" w:rsidTr="438A111A">
        <w:trPr>
          <w:cantSplit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3CBF83C8" w14:textId="0D7FAE77" w:rsidR="006A24E2" w:rsidRPr="008D0A03" w:rsidRDefault="008D0A03" w:rsidP="008D0A0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147A21CC" w14:textId="368D93A6" w:rsidR="006A24E2" w:rsidRPr="00CF2ECA" w:rsidRDefault="00CF2ECA" w:rsidP="00CF2E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theme="minorHAnsi"/>
                <w:color w:val="58585B"/>
              </w:rPr>
            </w:pPr>
            <w:r w:rsidRPr="00CF2ECA">
              <w:rPr>
                <w:rFonts w:eastAsia="Proxima Nova" w:cstheme="minorHAnsi"/>
                <w:b/>
              </w:rPr>
              <w:t>Color</w:t>
            </w:r>
            <w:r w:rsidRPr="00CF2ECA">
              <w:rPr>
                <w:rFonts w:eastAsia="Proxima Nova" w:cstheme="minorHAnsi"/>
              </w:rPr>
              <w:t xml:space="preserve"> does not overpower the course information; sufficient contrast between text and background makes information easy to read; and color is not used in isolation to convey meaning (e.g., color and bold are used to indicate importance) |</w:t>
            </w:r>
            <w:r w:rsidRPr="00CF2ECA">
              <w:rPr>
                <w:rFonts w:eastAsia="Proxima Nova" w:cstheme="minorHAnsi"/>
                <w:color w:val="434343"/>
              </w:rPr>
              <w:t xml:space="preserve"> </w:t>
            </w:r>
            <w:hyperlink r:id="rId19">
              <w:r w:rsidRPr="00CF2ECA">
                <w:rPr>
                  <w:rFonts w:eastAsia="Proxima Nova" w:cstheme="minorHAnsi"/>
                  <w:color w:val="1155CC"/>
                  <w:u w:val="single"/>
                </w:rPr>
                <w:t>Canvas Guide - Accessibility Checker</w:t>
              </w:r>
            </w:hyperlink>
          </w:p>
        </w:tc>
      </w:tr>
      <w:tr w:rsidR="008D0A03" w:rsidRPr="008467B6" w14:paraId="78EC5595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5250570C" w14:textId="10EA3464" w:rsidR="008D0A03" w:rsidRDefault="008D0A03" w:rsidP="008D0A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170C8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6F28525B" w14:textId="6B270045" w:rsidR="008D0A03" w:rsidRPr="00CF2ECA" w:rsidRDefault="008D0A03" w:rsidP="008D0A0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theme="minorHAnsi"/>
                <w:b/>
              </w:rPr>
            </w:pPr>
            <w:r w:rsidRPr="008D0A03">
              <w:rPr>
                <w:rFonts w:eastAsia="Proxima Nova" w:cs="Proxima Nova"/>
                <w:b/>
              </w:rPr>
              <w:t>Images</w:t>
            </w:r>
            <w:r w:rsidRPr="008D0A03">
              <w:rPr>
                <w:rFonts w:eastAsia="Proxima Nova" w:cs="Proxima Nova"/>
              </w:rPr>
              <w:t xml:space="preserve"> are used to support course content (e.g., banners, headings and icons) and accompanied by text descriptions (Alt text) or captions for more complex descriptions | </w:t>
            </w:r>
            <w:hyperlink r:id="rId20">
              <w:r w:rsidRPr="008D0A03">
                <w:rPr>
                  <w:rFonts w:eastAsia="Proxima Nova" w:cs="Proxima Nova"/>
                  <w:color w:val="1155CC"/>
                  <w:u w:val="single"/>
                </w:rPr>
                <w:t>Canvas Guide - General Accessibility Design Guidelines</w:t>
              </w:r>
            </w:hyperlink>
          </w:p>
        </w:tc>
      </w:tr>
      <w:tr w:rsidR="008D0A03" w:rsidRPr="008467B6" w14:paraId="3B28FD72" w14:textId="77777777" w:rsidTr="438A111A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188351D5" w14:textId="031C63A8" w:rsidR="008D0A03" w:rsidRDefault="00D77975" w:rsidP="008D0A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00E70EA2" w14:textId="4F96B6AA" w:rsidR="008D0A03" w:rsidRPr="002E340B" w:rsidRDefault="002E340B" w:rsidP="008D0A0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roxima Nova" w:cs="Proxima Nova"/>
                <w:b/>
              </w:rPr>
            </w:pPr>
            <w:r w:rsidRPr="00B21109">
              <w:rPr>
                <w:rFonts w:eastAsia="Proxima Nova" w:cs="Proxima Nova"/>
                <w:b/>
              </w:rPr>
              <w:t>Styles</w:t>
            </w:r>
            <w:r w:rsidRPr="002E340B">
              <w:rPr>
                <w:rFonts w:eastAsia="Proxima Nova" w:cs="Proxima Nova"/>
              </w:rPr>
              <w:t xml:space="preserve"> (e.g. Paragraph, Heading 2, etc.) are used to format text with a preference to use sans serif (e.g., Arial or Helvetica) </w:t>
            </w:r>
            <w:r w:rsidRPr="002E340B">
              <w:rPr>
                <w:rFonts w:eastAsia="Proxima Nova" w:cs="Proxima Nova"/>
                <w:b/>
              </w:rPr>
              <w:t xml:space="preserve">Fonts </w:t>
            </w:r>
            <w:r w:rsidRPr="002E340B">
              <w:rPr>
                <w:rFonts w:eastAsia="Proxima Nova" w:cs="Proxima Nova"/>
              </w:rPr>
              <w:t>|</w:t>
            </w:r>
            <w:r w:rsidRPr="002E340B">
              <w:rPr>
                <w:rFonts w:eastAsia="Proxima Nova" w:cs="Proxima Nova"/>
                <w:color w:val="434343"/>
              </w:rPr>
              <w:t xml:space="preserve"> </w:t>
            </w:r>
            <w:hyperlink r:id="rId21">
              <w:r w:rsidRPr="002E340B">
                <w:rPr>
                  <w:rFonts w:eastAsia="Proxima Nova" w:cs="Proxima Nova"/>
                  <w:color w:val="1155CC"/>
                  <w:u w:val="single"/>
                </w:rPr>
                <w:t>Canvas Guide - General Accessibility Design Guidelines</w:t>
              </w:r>
            </w:hyperlink>
          </w:p>
        </w:tc>
      </w:tr>
      <w:tr w:rsidR="002E340B" w:rsidRPr="008467B6" w14:paraId="6A18B4CD" w14:textId="77777777" w:rsidTr="438A1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FFFFF" w:themeFill="background1"/>
          </w:tcPr>
          <w:p w14:paraId="43075AAC" w14:textId="7327C60C" w:rsidR="002E340B" w:rsidRDefault="00D77975" w:rsidP="008D0A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4A2197"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9360" w:type="dxa"/>
            <w:shd w:val="clear" w:color="auto" w:fill="FFFFFF" w:themeFill="background1"/>
          </w:tcPr>
          <w:p w14:paraId="0CFAA925" w14:textId="77777777" w:rsidR="002E340B" w:rsidRPr="002E340B" w:rsidRDefault="002E340B" w:rsidP="002E340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="Proxima Nova"/>
                <w:highlight w:val="yellow"/>
              </w:rPr>
            </w:pPr>
            <w:r w:rsidRPr="002E340B">
              <w:rPr>
                <w:rFonts w:eastAsia="Proxima Nova" w:cs="Proxima Nova"/>
              </w:rPr>
              <w:t xml:space="preserve">Hyperlink text incorporates the hyperlink destination/purpose (avoid raw URLs, e.g., </w:t>
            </w:r>
            <w:hyperlink r:id="rId22">
              <w:r w:rsidRPr="002E340B">
                <w:rPr>
                  <w:rFonts w:eastAsia="Proxima Nova" w:cs="Proxima Nova"/>
                  <w:color w:val="1155CC"/>
                  <w:u w:val="single"/>
                </w:rPr>
                <w:t>https://www.canvaslms.com</w:t>
              </w:r>
            </w:hyperlink>
            <w:r w:rsidRPr="002E340B">
              <w:rPr>
                <w:rFonts w:eastAsia="Proxima Nova" w:cs="Proxima Nova"/>
                <w:color w:val="58585B"/>
              </w:rPr>
              <w:t xml:space="preserve">) </w:t>
            </w:r>
            <w:r w:rsidRPr="002E340B">
              <w:rPr>
                <w:rFonts w:eastAsia="Proxima Nova" w:cs="Proxima Nova"/>
              </w:rPr>
              <w:t>and includes words and phrases to provide context for screen-readers (e.g., use “Canvas Guide - Hyperlink” rather than “Canvas Guide”) |</w:t>
            </w:r>
            <w:r w:rsidRPr="002E340B">
              <w:rPr>
                <w:rFonts w:eastAsia="Proxima Nova" w:cs="Proxima Nova"/>
                <w:color w:val="58585B"/>
              </w:rPr>
              <w:t xml:space="preserve"> </w:t>
            </w:r>
            <w:hyperlink r:id="rId23" w:anchor="screen_readers">
              <w:r w:rsidRPr="002E340B">
                <w:rPr>
                  <w:rFonts w:eastAsia="Proxima Nova" w:cs="Proxima Nova"/>
                  <w:color w:val="1155CC"/>
                  <w:u w:val="single"/>
                </w:rPr>
                <w:t>WebAim - Introduction to Links and Hypertext</w:t>
              </w:r>
            </w:hyperlink>
          </w:p>
          <w:p w14:paraId="0C2E5FAA" w14:textId="77777777" w:rsidR="002E340B" w:rsidRPr="002E340B" w:rsidRDefault="002E340B" w:rsidP="008D0A0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roxima Nova" w:cs="Proxima Nova"/>
              </w:rPr>
            </w:pPr>
          </w:p>
        </w:tc>
      </w:tr>
    </w:tbl>
    <w:p w14:paraId="67130E5B" w14:textId="77777777" w:rsidR="008467B6" w:rsidRPr="008467B6" w:rsidRDefault="008467B6" w:rsidP="008467B6">
      <w:pPr>
        <w:tabs>
          <w:tab w:val="left" w:pos="4136"/>
        </w:tabs>
      </w:pPr>
    </w:p>
    <w:p w14:paraId="611AA687" w14:textId="77777777" w:rsidR="008467B6" w:rsidRPr="008467B6" w:rsidRDefault="008467B6" w:rsidP="008467B6">
      <w:pPr>
        <w:tabs>
          <w:tab w:val="left" w:pos="4136"/>
        </w:tabs>
      </w:pPr>
      <w:r w:rsidRPr="008467B6">
        <w:t>Example of Basic Citation:</w:t>
      </w:r>
    </w:p>
    <w:p w14:paraId="56737158" w14:textId="77777777" w:rsidR="008467B6" w:rsidRPr="008467B6" w:rsidRDefault="008467B6" w:rsidP="008467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  <w:u w:val="single"/>
        </w:rPr>
      </w:pPr>
      <w:r w:rsidRPr="008467B6">
        <w:rPr>
          <w:rFonts w:ascii="Arial" w:hAnsi="Arial" w:cs="Arial"/>
          <w:sz w:val="24"/>
          <w:szCs w:val="24"/>
          <w:u w:val="single"/>
        </w:rPr>
        <w:t>Basic Citation for online sources.</w:t>
      </w:r>
    </w:p>
    <w:p w14:paraId="25D010D1" w14:textId="77777777" w:rsidR="008467B6" w:rsidRPr="008467B6" w:rsidRDefault="008467B6" w:rsidP="008467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3A21DF38" w14:textId="77777777" w:rsidR="008467B6" w:rsidRPr="008467B6" w:rsidRDefault="008467B6" w:rsidP="008467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8467B6">
        <w:rPr>
          <w:rFonts w:ascii="Trebuchet MS" w:hAnsi="Trebuchet MS" w:cs="Trebuchet MS"/>
          <w:color w:val="000000"/>
          <w:sz w:val="20"/>
          <w:szCs w:val="20"/>
        </w:rPr>
        <w:t>Author. </w:t>
      </w:r>
      <w:r w:rsidRPr="008467B6">
        <w:rPr>
          <w:rFonts w:ascii="Trebuchet MS" w:hAnsi="Trebuchet MS" w:cs="Trebuchet MS"/>
          <w:i/>
          <w:iCs/>
          <w:color w:val="000000"/>
          <w:sz w:val="20"/>
          <w:szCs w:val="20"/>
        </w:rPr>
        <w:t>Title (edition)</w:t>
      </w:r>
      <w:r w:rsidRPr="008467B6">
        <w:rPr>
          <w:rFonts w:ascii="Trebuchet MS" w:hAnsi="Trebuchet MS" w:cs="Trebuchet MS"/>
          <w:color w:val="000000"/>
          <w:sz w:val="20"/>
          <w:szCs w:val="20"/>
        </w:rPr>
        <w:t>, TYPE OF MEDIUM. Date of publication. Supplier. Available: Uniform Resource Locator . [Access date].</w:t>
      </w:r>
    </w:p>
    <w:p w14:paraId="407D3126" w14:textId="77777777" w:rsidR="008467B6" w:rsidRPr="008467B6" w:rsidRDefault="008467B6" w:rsidP="008467B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1DD3556D" w14:textId="77777777" w:rsidR="008843D8" w:rsidRDefault="008467B6" w:rsidP="00C51EC8">
      <w:pPr>
        <w:autoSpaceDE w:val="0"/>
        <w:autoSpaceDN w:val="0"/>
        <w:adjustRightInd w:val="0"/>
        <w:spacing w:after="0" w:line="240" w:lineRule="auto"/>
        <w:sectPr w:rsidR="008843D8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67B6">
        <w:rPr>
          <w:rFonts w:ascii="Trebuchet MS" w:hAnsi="Trebuchet MS" w:cs="Trebuchet MS"/>
          <w:color w:val="000000"/>
          <w:sz w:val="20"/>
          <w:szCs w:val="20"/>
        </w:rPr>
        <w:t>U.S. Bureau of the Census. </w:t>
      </w:r>
      <w:r w:rsidRPr="008467B6">
        <w:rPr>
          <w:rFonts w:ascii="Trebuchet MS" w:hAnsi="Trebuchet MS" w:cs="Trebuchet MS"/>
          <w:i/>
          <w:iCs/>
          <w:color w:val="000000"/>
          <w:sz w:val="20"/>
          <w:szCs w:val="20"/>
        </w:rPr>
        <w:t>Poverty Areas</w:t>
      </w:r>
      <w:r w:rsidRPr="008467B6">
        <w:rPr>
          <w:rFonts w:ascii="Trebuchet MS" w:hAnsi="Trebuchet MS" w:cs="Trebuchet MS"/>
          <w:color w:val="000000"/>
          <w:sz w:val="20"/>
          <w:szCs w:val="20"/>
        </w:rPr>
        <w:t xml:space="preserve">. ONLINE. 1995. Census Bureau. Available: </w:t>
      </w:r>
      <w:hyperlink r:id="rId25" w:history="1">
        <w:r w:rsidRPr="008467B6">
          <w:rPr>
            <w:rFonts w:ascii="Trebuchet MS" w:hAnsi="Trebuchet MS" w:cs="Trebuchet MS"/>
            <w:color w:val="0000FF"/>
            <w:sz w:val="20"/>
            <w:szCs w:val="20"/>
            <w:u w:val="single"/>
          </w:rPr>
          <w:t>http://www.census.gov/ftp/pub/socdemo/www/povarea.htm</w:t>
        </w:r>
      </w:hyperlink>
      <w:r w:rsidRPr="008467B6">
        <w:rPr>
          <w:rFonts w:ascii="Trebuchet MS" w:hAnsi="Trebuchet MS" w:cs="Trebuchet MS"/>
          <w:color w:val="000000"/>
          <w:sz w:val="20"/>
          <w:szCs w:val="20"/>
        </w:rPr>
        <w:t xml:space="preserve"> [10 Dec. 1995].</w:t>
      </w:r>
    </w:p>
    <w:p w14:paraId="4F80E92C" w14:textId="77777777" w:rsidR="008843D8" w:rsidRDefault="008843D8" w:rsidP="009F6947">
      <w:pPr>
        <w:tabs>
          <w:tab w:val="left" w:pos="4136"/>
        </w:tabs>
      </w:pPr>
    </w:p>
    <w:sectPr w:rsidR="008843D8" w:rsidSect="008843D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9AD5" w14:textId="77777777" w:rsidR="005A0F53" w:rsidRDefault="005A0F53" w:rsidP="009F6947">
      <w:pPr>
        <w:spacing w:after="0" w:line="240" w:lineRule="auto"/>
      </w:pPr>
      <w:r>
        <w:separator/>
      </w:r>
    </w:p>
  </w:endnote>
  <w:endnote w:type="continuationSeparator" w:id="0">
    <w:p w14:paraId="63418BD8" w14:textId="77777777" w:rsidR="005A0F53" w:rsidRDefault="005A0F53" w:rsidP="009F6947">
      <w:pPr>
        <w:spacing w:after="0" w:line="240" w:lineRule="auto"/>
      </w:pPr>
      <w:r>
        <w:continuationSeparator/>
      </w:r>
    </w:p>
  </w:endnote>
  <w:endnote w:type="continuationNotice" w:id="1">
    <w:p w14:paraId="394133FB" w14:textId="77777777" w:rsidR="005A0F53" w:rsidRDefault="005A0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7470" w14:textId="77777777" w:rsidR="009972F7" w:rsidRDefault="0099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15AC" w14:textId="444169EB" w:rsidR="009972F7" w:rsidRPr="0045738A" w:rsidRDefault="009972F7">
    <w:pPr>
      <w:pStyle w:val="Footer"/>
      <w:tabs>
        <w:tab w:val="center" w:pos="5040"/>
      </w:tabs>
      <w:rPr>
        <w:rFonts w:ascii="Arial" w:hAnsi="Arial" w:cs="Arial"/>
      </w:rPr>
    </w:pPr>
    <w:r w:rsidRPr="0045738A">
      <w:rPr>
        <w:rFonts w:ascii="Arial" w:hAnsi="Arial" w:cs="Arial"/>
      </w:rPr>
      <w:t>NTC Quality Standard for Curriculum Development</w:t>
    </w:r>
    <w:r w:rsidRPr="0045738A"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"M.d.yyyy" </w:instrText>
    </w:r>
    <w:r>
      <w:rPr>
        <w:rFonts w:ascii="Arial" w:hAnsi="Arial" w:cs="Arial"/>
      </w:rPr>
      <w:fldChar w:fldCharType="separate"/>
    </w:r>
    <w:r w:rsidR="00060BAC">
      <w:rPr>
        <w:rFonts w:ascii="Arial" w:hAnsi="Arial" w:cs="Arial"/>
        <w:noProof/>
      </w:rPr>
      <w:t>7.10.2019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</w:t>
    </w:r>
    <w:r w:rsidRPr="0045738A">
      <w:rPr>
        <w:rFonts w:ascii="Arial" w:hAnsi="Arial" w:cs="Arial"/>
      </w:rPr>
      <w:t xml:space="preserve">Page </w:t>
    </w:r>
    <w:r w:rsidRPr="0045738A">
      <w:rPr>
        <w:rStyle w:val="PageNumber"/>
        <w:rFonts w:ascii="Arial" w:hAnsi="Arial" w:cs="Arial"/>
      </w:rPr>
      <w:fldChar w:fldCharType="begin"/>
    </w:r>
    <w:r w:rsidRPr="0045738A">
      <w:rPr>
        <w:rStyle w:val="PageNumber"/>
        <w:rFonts w:ascii="Arial" w:hAnsi="Arial" w:cs="Arial"/>
      </w:rPr>
      <w:instrText xml:space="preserve"> PAGE </w:instrText>
    </w:r>
    <w:r w:rsidRPr="0045738A">
      <w:rPr>
        <w:rStyle w:val="PageNumber"/>
        <w:rFonts w:ascii="Arial" w:hAnsi="Arial" w:cs="Arial"/>
      </w:rPr>
      <w:fldChar w:fldCharType="separate"/>
    </w:r>
    <w:r w:rsidR="008D0A03">
      <w:rPr>
        <w:rStyle w:val="PageNumber"/>
        <w:rFonts w:ascii="Arial" w:hAnsi="Arial" w:cs="Arial"/>
        <w:noProof/>
      </w:rPr>
      <w:t>5</w:t>
    </w:r>
    <w:r w:rsidRPr="0045738A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1557" w14:textId="77777777" w:rsidR="009972F7" w:rsidRDefault="009972F7">
    <w:pPr>
      <w:pStyle w:val="Footer"/>
      <w:tabs>
        <w:tab w:val="center" w:pos="5040"/>
      </w:tabs>
    </w:pPr>
    <w:r>
      <w:t>Draft:  September 6, 2007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28B8" w14:textId="77777777" w:rsidR="005A0F53" w:rsidRDefault="005A0F53" w:rsidP="009F6947">
      <w:pPr>
        <w:spacing w:after="0" w:line="240" w:lineRule="auto"/>
      </w:pPr>
      <w:r>
        <w:separator/>
      </w:r>
    </w:p>
  </w:footnote>
  <w:footnote w:type="continuationSeparator" w:id="0">
    <w:p w14:paraId="46396487" w14:textId="77777777" w:rsidR="005A0F53" w:rsidRDefault="005A0F53" w:rsidP="009F6947">
      <w:pPr>
        <w:spacing w:after="0" w:line="240" w:lineRule="auto"/>
      </w:pPr>
      <w:r>
        <w:continuationSeparator/>
      </w:r>
    </w:p>
  </w:footnote>
  <w:footnote w:type="continuationNotice" w:id="1">
    <w:p w14:paraId="7E78B2F0" w14:textId="77777777" w:rsidR="005A0F53" w:rsidRDefault="005A0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754D" w14:textId="780CEF84" w:rsidR="00643F8D" w:rsidRPr="00643F8D" w:rsidRDefault="00643F8D" w:rsidP="00643F8D">
    <w:pPr>
      <w:pStyle w:val="Header"/>
      <w:jc w:val="center"/>
      <w:rPr>
        <w:rFonts w:ascii="Copperplate Gothic Bold" w:hAnsi="Copperplate Gothic Bold"/>
        <w:sz w:val="36"/>
      </w:rPr>
    </w:pPr>
    <w:r w:rsidRPr="00643F8D">
      <w:rPr>
        <w:rFonts w:ascii="Copperplate Gothic Bold" w:hAnsi="Copperplate Gothic Bold"/>
        <w:sz w:val="36"/>
      </w:rPr>
      <w:t>NTC COURSE DEVELOPMENT CHECKLIST</w:t>
    </w:r>
  </w:p>
  <w:p w14:paraId="16880255" w14:textId="77777777" w:rsidR="009972F7" w:rsidRDefault="00997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79B3" w14:textId="77777777" w:rsidR="009972F7" w:rsidRDefault="00997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66A9" w14:textId="77777777" w:rsidR="009972F7" w:rsidRDefault="00997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CC25" w14:textId="77777777" w:rsidR="009972F7" w:rsidRDefault="0099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644"/>
    <w:multiLevelType w:val="hybridMultilevel"/>
    <w:tmpl w:val="E82A2DE8"/>
    <w:lvl w:ilvl="0" w:tplc="9E9659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4440"/>
    <w:multiLevelType w:val="hybridMultilevel"/>
    <w:tmpl w:val="F6860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F1440"/>
    <w:multiLevelType w:val="hybridMultilevel"/>
    <w:tmpl w:val="3F60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756D8"/>
    <w:multiLevelType w:val="hybridMultilevel"/>
    <w:tmpl w:val="BA7E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0519"/>
    <w:multiLevelType w:val="hybridMultilevel"/>
    <w:tmpl w:val="5C5A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7827"/>
    <w:multiLevelType w:val="hybridMultilevel"/>
    <w:tmpl w:val="6C580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51C16"/>
    <w:multiLevelType w:val="hybridMultilevel"/>
    <w:tmpl w:val="67BAAC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E071D"/>
    <w:multiLevelType w:val="hybridMultilevel"/>
    <w:tmpl w:val="0E5E6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A7D7A"/>
    <w:multiLevelType w:val="hybridMultilevel"/>
    <w:tmpl w:val="1DA83EB4"/>
    <w:lvl w:ilvl="0" w:tplc="9E9659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47568"/>
    <w:multiLevelType w:val="hybridMultilevel"/>
    <w:tmpl w:val="D6A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54AA9"/>
    <w:multiLevelType w:val="hybridMultilevel"/>
    <w:tmpl w:val="15A22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409EF"/>
    <w:multiLevelType w:val="hybridMultilevel"/>
    <w:tmpl w:val="9F3C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E3A7B"/>
    <w:multiLevelType w:val="hybridMultilevel"/>
    <w:tmpl w:val="7E785E50"/>
    <w:lvl w:ilvl="0" w:tplc="9E9659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3" w15:restartNumberingAfterBreak="0">
    <w:nsid w:val="3428225E"/>
    <w:multiLevelType w:val="hybridMultilevel"/>
    <w:tmpl w:val="35C43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06763"/>
    <w:multiLevelType w:val="hybridMultilevel"/>
    <w:tmpl w:val="67E63E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A50AA"/>
    <w:multiLevelType w:val="hybridMultilevel"/>
    <w:tmpl w:val="9E4C7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7E6B"/>
    <w:multiLevelType w:val="hybridMultilevel"/>
    <w:tmpl w:val="58589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7" w15:restartNumberingAfterBreak="0">
    <w:nsid w:val="41C85651"/>
    <w:multiLevelType w:val="hybridMultilevel"/>
    <w:tmpl w:val="76DA04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DC0286"/>
    <w:multiLevelType w:val="hybridMultilevel"/>
    <w:tmpl w:val="E4343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A07CD"/>
    <w:multiLevelType w:val="hybridMultilevel"/>
    <w:tmpl w:val="F148F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A13F0"/>
    <w:multiLevelType w:val="hybridMultilevel"/>
    <w:tmpl w:val="96FE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6866"/>
    <w:multiLevelType w:val="hybridMultilevel"/>
    <w:tmpl w:val="C05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143DB"/>
    <w:multiLevelType w:val="hybridMultilevel"/>
    <w:tmpl w:val="DEBA4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236EA"/>
    <w:multiLevelType w:val="hybridMultilevel"/>
    <w:tmpl w:val="ED1E5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4" w15:restartNumberingAfterBreak="0">
    <w:nsid w:val="5EFD6B40"/>
    <w:multiLevelType w:val="hybridMultilevel"/>
    <w:tmpl w:val="BC300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A55BE"/>
    <w:multiLevelType w:val="hybridMultilevel"/>
    <w:tmpl w:val="D41837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52B22"/>
    <w:multiLevelType w:val="hybridMultilevel"/>
    <w:tmpl w:val="DD08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D6397"/>
    <w:multiLevelType w:val="hybridMultilevel"/>
    <w:tmpl w:val="E528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F27CF3"/>
    <w:multiLevelType w:val="hybridMultilevel"/>
    <w:tmpl w:val="94A2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E24F1"/>
    <w:multiLevelType w:val="hybridMultilevel"/>
    <w:tmpl w:val="625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50E5"/>
    <w:multiLevelType w:val="hybridMultilevel"/>
    <w:tmpl w:val="71BE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137A"/>
    <w:multiLevelType w:val="hybridMultilevel"/>
    <w:tmpl w:val="11A09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30733B"/>
    <w:multiLevelType w:val="hybridMultilevel"/>
    <w:tmpl w:val="FA007D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C0704D"/>
    <w:multiLevelType w:val="hybridMultilevel"/>
    <w:tmpl w:val="D2746110"/>
    <w:lvl w:ilvl="0" w:tplc="93C2ED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17"/>
  </w:num>
  <w:num w:numId="5">
    <w:abstractNumId w:val="6"/>
  </w:num>
  <w:num w:numId="6">
    <w:abstractNumId w:val="29"/>
  </w:num>
  <w:num w:numId="7">
    <w:abstractNumId w:val="10"/>
  </w:num>
  <w:num w:numId="8">
    <w:abstractNumId w:val="14"/>
  </w:num>
  <w:num w:numId="9">
    <w:abstractNumId w:val="25"/>
  </w:num>
  <w:num w:numId="10">
    <w:abstractNumId w:val="30"/>
  </w:num>
  <w:num w:numId="11">
    <w:abstractNumId w:val="2"/>
  </w:num>
  <w:num w:numId="12">
    <w:abstractNumId w:val="22"/>
  </w:num>
  <w:num w:numId="13">
    <w:abstractNumId w:val="24"/>
  </w:num>
  <w:num w:numId="14">
    <w:abstractNumId w:val="3"/>
  </w:num>
  <w:num w:numId="15">
    <w:abstractNumId w:val="11"/>
  </w:num>
  <w:num w:numId="16">
    <w:abstractNumId w:val="7"/>
  </w:num>
  <w:num w:numId="17">
    <w:abstractNumId w:val="15"/>
  </w:num>
  <w:num w:numId="18">
    <w:abstractNumId w:val="33"/>
  </w:num>
  <w:num w:numId="19">
    <w:abstractNumId w:val="23"/>
  </w:num>
  <w:num w:numId="20">
    <w:abstractNumId w:val="1"/>
  </w:num>
  <w:num w:numId="21">
    <w:abstractNumId w:val="27"/>
  </w:num>
  <w:num w:numId="22">
    <w:abstractNumId w:val="13"/>
  </w:num>
  <w:num w:numId="23">
    <w:abstractNumId w:val="19"/>
  </w:num>
  <w:num w:numId="24">
    <w:abstractNumId w:val="26"/>
  </w:num>
  <w:num w:numId="25">
    <w:abstractNumId w:val="21"/>
  </w:num>
  <w:num w:numId="26">
    <w:abstractNumId w:val="18"/>
  </w:num>
  <w:num w:numId="27">
    <w:abstractNumId w:val="9"/>
  </w:num>
  <w:num w:numId="28">
    <w:abstractNumId w:val="31"/>
  </w:num>
  <w:num w:numId="29">
    <w:abstractNumId w:val="16"/>
  </w:num>
  <w:num w:numId="30">
    <w:abstractNumId w:val="4"/>
  </w:num>
  <w:num w:numId="31">
    <w:abstractNumId w:val="5"/>
  </w:num>
  <w:num w:numId="32">
    <w:abstractNumId w:val="12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7"/>
    <w:rsid w:val="00002AE4"/>
    <w:rsid w:val="00002B32"/>
    <w:rsid w:val="00002FED"/>
    <w:rsid w:val="0000410C"/>
    <w:rsid w:val="00005E4C"/>
    <w:rsid w:val="00006888"/>
    <w:rsid w:val="00007149"/>
    <w:rsid w:val="00012173"/>
    <w:rsid w:val="000204D7"/>
    <w:rsid w:val="00020AC4"/>
    <w:rsid w:val="0002243A"/>
    <w:rsid w:val="000236A7"/>
    <w:rsid w:val="00033D80"/>
    <w:rsid w:val="0004208F"/>
    <w:rsid w:val="0004497F"/>
    <w:rsid w:val="00060BAC"/>
    <w:rsid w:val="000642B2"/>
    <w:rsid w:val="000760D1"/>
    <w:rsid w:val="00082DA4"/>
    <w:rsid w:val="00094EB9"/>
    <w:rsid w:val="000B3124"/>
    <w:rsid w:val="000C1BBD"/>
    <w:rsid w:val="000D229E"/>
    <w:rsid w:val="000D635F"/>
    <w:rsid w:val="000E2BB8"/>
    <w:rsid w:val="000F61D8"/>
    <w:rsid w:val="000F6B82"/>
    <w:rsid w:val="0010166E"/>
    <w:rsid w:val="00102FF8"/>
    <w:rsid w:val="00105E39"/>
    <w:rsid w:val="00106C26"/>
    <w:rsid w:val="00106F77"/>
    <w:rsid w:val="00111EDD"/>
    <w:rsid w:val="001143C2"/>
    <w:rsid w:val="001155D2"/>
    <w:rsid w:val="00117ED2"/>
    <w:rsid w:val="00123F34"/>
    <w:rsid w:val="00125C8F"/>
    <w:rsid w:val="001315D3"/>
    <w:rsid w:val="00134CFF"/>
    <w:rsid w:val="00134D68"/>
    <w:rsid w:val="00143253"/>
    <w:rsid w:val="00144259"/>
    <w:rsid w:val="00154163"/>
    <w:rsid w:val="001547CF"/>
    <w:rsid w:val="00157029"/>
    <w:rsid w:val="001573D7"/>
    <w:rsid w:val="00162667"/>
    <w:rsid w:val="00163F78"/>
    <w:rsid w:val="00182FC2"/>
    <w:rsid w:val="001831FF"/>
    <w:rsid w:val="00183E43"/>
    <w:rsid w:val="001915F7"/>
    <w:rsid w:val="001B589A"/>
    <w:rsid w:val="001B6E6E"/>
    <w:rsid w:val="001C4B2C"/>
    <w:rsid w:val="001C7CFB"/>
    <w:rsid w:val="001D2482"/>
    <w:rsid w:val="001E1D02"/>
    <w:rsid w:val="001E6CFE"/>
    <w:rsid w:val="001F02F4"/>
    <w:rsid w:val="001F4FDD"/>
    <w:rsid w:val="0020558F"/>
    <w:rsid w:val="00215995"/>
    <w:rsid w:val="00222B37"/>
    <w:rsid w:val="00231721"/>
    <w:rsid w:val="00234CDC"/>
    <w:rsid w:val="00251DF9"/>
    <w:rsid w:val="00252BAB"/>
    <w:rsid w:val="002542BA"/>
    <w:rsid w:val="00266F62"/>
    <w:rsid w:val="00274382"/>
    <w:rsid w:val="00280697"/>
    <w:rsid w:val="00286D44"/>
    <w:rsid w:val="00291A1A"/>
    <w:rsid w:val="002979FC"/>
    <w:rsid w:val="002A17C4"/>
    <w:rsid w:val="002A23D8"/>
    <w:rsid w:val="002A7656"/>
    <w:rsid w:val="002B3FA5"/>
    <w:rsid w:val="002C142B"/>
    <w:rsid w:val="002C521F"/>
    <w:rsid w:val="002D18C6"/>
    <w:rsid w:val="002D41D5"/>
    <w:rsid w:val="002D77E8"/>
    <w:rsid w:val="002E09D3"/>
    <w:rsid w:val="002E0E54"/>
    <w:rsid w:val="002E340B"/>
    <w:rsid w:val="002F1046"/>
    <w:rsid w:val="002F4C6A"/>
    <w:rsid w:val="002F6BAA"/>
    <w:rsid w:val="002F7921"/>
    <w:rsid w:val="003033B3"/>
    <w:rsid w:val="003106AD"/>
    <w:rsid w:val="00310933"/>
    <w:rsid w:val="00311BFE"/>
    <w:rsid w:val="003206EA"/>
    <w:rsid w:val="003227F1"/>
    <w:rsid w:val="003235B3"/>
    <w:rsid w:val="00326477"/>
    <w:rsid w:val="0033152F"/>
    <w:rsid w:val="003335F3"/>
    <w:rsid w:val="00340633"/>
    <w:rsid w:val="0034590D"/>
    <w:rsid w:val="00354EA1"/>
    <w:rsid w:val="00367C4E"/>
    <w:rsid w:val="0038667F"/>
    <w:rsid w:val="003906EC"/>
    <w:rsid w:val="0039166E"/>
    <w:rsid w:val="003A47DB"/>
    <w:rsid w:val="003A51F7"/>
    <w:rsid w:val="003A5DC2"/>
    <w:rsid w:val="003B666E"/>
    <w:rsid w:val="003B6DB4"/>
    <w:rsid w:val="003B74AD"/>
    <w:rsid w:val="003B7EF5"/>
    <w:rsid w:val="003C30A1"/>
    <w:rsid w:val="003C4038"/>
    <w:rsid w:val="003C65A4"/>
    <w:rsid w:val="003E2E23"/>
    <w:rsid w:val="003E429F"/>
    <w:rsid w:val="003F3C12"/>
    <w:rsid w:val="00421A4B"/>
    <w:rsid w:val="00423E1C"/>
    <w:rsid w:val="004260E6"/>
    <w:rsid w:val="004372AC"/>
    <w:rsid w:val="0044216A"/>
    <w:rsid w:val="00442FA3"/>
    <w:rsid w:val="00444376"/>
    <w:rsid w:val="00445D06"/>
    <w:rsid w:val="00446950"/>
    <w:rsid w:val="004506CF"/>
    <w:rsid w:val="00461880"/>
    <w:rsid w:val="00463685"/>
    <w:rsid w:val="00463A68"/>
    <w:rsid w:val="00472F53"/>
    <w:rsid w:val="0047705B"/>
    <w:rsid w:val="00485577"/>
    <w:rsid w:val="00487039"/>
    <w:rsid w:val="004A2197"/>
    <w:rsid w:val="004A2F11"/>
    <w:rsid w:val="004A4C98"/>
    <w:rsid w:val="004A5A62"/>
    <w:rsid w:val="004A63F2"/>
    <w:rsid w:val="004C68D7"/>
    <w:rsid w:val="004D7F51"/>
    <w:rsid w:val="004E2387"/>
    <w:rsid w:val="004E50FA"/>
    <w:rsid w:val="004E5567"/>
    <w:rsid w:val="00503D0A"/>
    <w:rsid w:val="00505DFD"/>
    <w:rsid w:val="00507554"/>
    <w:rsid w:val="00530387"/>
    <w:rsid w:val="00536AA2"/>
    <w:rsid w:val="00545A19"/>
    <w:rsid w:val="00547221"/>
    <w:rsid w:val="00547E0A"/>
    <w:rsid w:val="00554C4D"/>
    <w:rsid w:val="00557BE3"/>
    <w:rsid w:val="005706D9"/>
    <w:rsid w:val="005738AD"/>
    <w:rsid w:val="005765D1"/>
    <w:rsid w:val="00580135"/>
    <w:rsid w:val="00593DC2"/>
    <w:rsid w:val="00595190"/>
    <w:rsid w:val="005A0F53"/>
    <w:rsid w:val="005A714C"/>
    <w:rsid w:val="005B4129"/>
    <w:rsid w:val="005C3F6D"/>
    <w:rsid w:val="005E10DB"/>
    <w:rsid w:val="005E4997"/>
    <w:rsid w:val="005E697F"/>
    <w:rsid w:val="005E7B65"/>
    <w:rsid w:val="005F0E00"/>
    <w:rsid w:val="00605B68"/>
    <w:rsid w:val="00610449"/>
    <w:rsid w:val="00612CD3"/>
    <w:rsid w:val="006138B1"/>
    <w:rsid w:val="00614028"/>
    <w:rsid w:val="0061698F"/>
    <w:rsid w:val="006179B0"/>
    <w:rsid w:val="00617ED3"/>
    <w:rsid w:val="006200A2"/>
    <w:rsid w:val="00621447"/>
    <w:rsid w:val="00626488"/>
    <w:rsid w:val="006274AB"/>
    <w:rsid w:val="006409B0"/>
    <w:rsid w:val="006421FE"/>
    <w:rsid w:val="00643F8D"/>
    <w:rsid w:val="00644313"/>
    <w:rsid w:val="00686E28"/>
    <w:rsid w:val="006940B1"/>
    <w:rsid w:val="006A15D3"/>
    <w:rsid w:val="006A1F47"/>
    <w:rsid w:val="006A24E2"/>
    <w:rsid w:val="006B4ED8"/>
    <w:rsid w:val="006E1948"/>
    <w:rsid w:val="006E45C8"/>
    <w:rsid w:val="006F5A87"/>
    <w:rsid w:val="007017B4"/>
    <w:rsid w:val="00711689"/>
    <w:rsid w:val="0073121D"/>
    <w:rsid w:val="00731B74"/>
    <w:rsid w:val="00731F40"/>
    <w:rsid w:val="007329F8"/>
    <w:rsid w:val="00745C54"/>
    <w:rsid w:val="00756295"/>
    <w:rsid w:val="007572BD"/>
    <w:rsid w:val="007663BE"/>
    <w:rsid w:val="007674AD"/>
    <w:rsid w:val="007750FE"/>
    <w:rsid w:val="007766BB"/>
    <w:rsid w:val="00781B96"/>
    <w:rsid w:val="0079062C"/>
    <w:rsid w:val="007A471D"/>
    <w:rsid w:val="007A49E6"/>
    <w:rsid w:val="007A56CA"/>
    <w:rsid w:val="007B0498"/>
    <w:rsid w:val="007B238B"/>
    <w:rsid w:val="007C6018"/>
    <w:rsid w:val="007E6F14"/>
    <w:rsid w:val="007E7168"/>
    <w:rsid w:val="007F6CE6"/>
    <w:rsid w:val="008005D4"/>
    <w:rsid w:val="008007FD"/>
    <w:rsid w:val="008125C9"/>
    <w:rsid w:val="00825424"/>
    <w:rsid w:val="008318F7"/>
    <w:rsid w:val="00831C7E"/>
    <w:rsid w:val="00832A08"/>
    <w:rsid w:val="00832A66"/>
    <w:rsid w:val="008332BE"/>
    <w:rsid w:val="00840606"/>
    <w:rsid w:val="008467B6"/>
    <w:rsid w:val="0084756A"/>
    <w:rsid w:val="0085345E"/>
    <w:rsid w:val="00857009"/>
    <w:rsid w:val="00857836"/>
    <w:rsid w:val="008610A4"/>
    <w:rsid w:val="00874E7D"/>
    <w:rsid w:val="008802E7"/>
    <w:rsid w:val="0088100D"/>
    <w:rsid w:val="00881790"/>
    <w:rsid w:val="008843D8"/>
    <w:rsid w:val="008A0918"/>
    <w:rsid w:val="008B432A"/>
    <w:rsid w:val="008B7135"/>
    <w:rsid w:val="008C00B4"/>
    <w:rsid w:val="008D0A03"/>
    <w:rsid w:val="008D2768"/>
    <w:rsid w:val="008E2F1A"/>
    <w:rsid w:val="008F382A"/>
    <w:rsid w:val="00900F28"/>
    <w:rsid w:val="009109CE"/>
    <w:rsid w:val="00930F1A"/>
    <w:rsid w:val="009351F6"/>
    <w:rsid w:val="0093547E"/>
    <w:rsid w:val="00944FEC"/>
    <w:rsid w:val="0094508E"/>
    <w:rsid w:val="00952FDD"/>
    <w:rsid w:val="0096256D"/>
    <w:rsid w:val="0097032C"/>
    <w:rsid w:val="009731DD"/>
    <w:rsid w:val="00980BEB"/>
    <w:rsid w:val="0098745C"/>
    <w:rsid w:val="00987C49"/>
    <w:rsid w:val="009972F7"/>
    <w:rsid w:val="009A3609"/>
    <w:rsid w:val="009A54F8"/>
    <w:rsid w:val="009B6188"/>
    <w:rsid w:val="009B69EA"/>
    <w:rsid w:val="009C3F18"/>
    <w:rsid w:val="009C748E"/>
    <w:rsid w:val="009D5E12"/>
    <w:rsid w:val="009E180D"/>
    <w:rsid w:val="009F2C36"/>
    <w:rsid w:val="009F376B"/>
    <w:rsid w:val="009F47C9"/>
    <w:rsid w:val="009F6947"/>
    <w:rsid w:val="009F6E48"/>
    <w:rsid w:val="00A13C70"/>
    <w:rsid w:val="00A170C8"/>
    <w:rsid w:val="00A263B6"/>
    <w:rsid w:val="00A317E4"/>
    <w:rsid w:val="00A41F5C"/>
    <w:rsid w:val="00A47F89"/>
    <w:rsid w:val="00A529C5"/>
    <w:rsid w:val="00A52DAE"/>
    <w:rsid w:val="00A56A32"/>
    <w:rsid w:val="00A61F34"/>
    <w:rsid w:val="00A64CC3"/>
    <w:rsid w:val="00A85E97"/>
    <w:rsid w:val="00A87616"/>
    <w:rsid w:val="00A91D24"/>
    <w:rsid w:val="00AA1618"/>
    <w:rsid w:val="00AA3BF7"/>
    <w:rsid w:val="00AB4F77"/>
    <w:rsid w:val="00AC096A"/>
    <w:rsid w:val="00AC6F75"/>
    <w:rsid w:val="00AD1B49"/>
    <w:rsid w:val="00AD4FCF"/>
    <w:rsid w:val="00AD50AB"/>
    <w:rsid w:val="00AE1173"/>
    <w:rsid w:val="00AE57C5"/>
    <w:rsid w:val="00AF4FFE"/>
    <w:rsid w:val="00AF570F"/>
    <w:rsid w:val="00B062D3"/>
    <w:rsid w:val="00B066B2"/>
    <w:rsid w:val="00B21109"/>
    <w:rsid w:val="00B214A3"/>
    <w:rsid w:val="00B312E2"/>
    <w:rsid w:val="00B32D9C"/>
    <w:rsid w:val="00B42A56"/>
    <w:rsid w:val="00B47A33"/>
    <w:rsid w:val="00B7413E"/>
    <w:rsid w:val="00B77B01"/>
    <w:rsid w:val="00B97548"/>
    <w:rsid w:val="00B97999"/>
    <w:rsid w:val="00BA34C4"/>
    <w:rsid w:val="00BB4233"/>
    <w:rsid w:val="00BC2051"/>
    <w:rsid w:val="00BC56D5"/>
    <w:rsid w:val="00BC5D11"/>
    <w:rsid w:val="00BE42EF"/>
    <w:rsid w:val="00BF0A5D"/>
    <w:rsid w:val="00C027EA"/>
    <w:rsid w:val="00C06022"/>
    <w:rsid w:val="00C06CF9"/>
    <w:rsid w:val="00C113C8"/>
    <w:rsid w:val="00C16E51"/>
    <w:rsid w:val="00C23111"/>
    <w:rsid w:val="00C35C33"/>
    <w:rsid w:val="00C36636"/>
    <w:rsid w:val="00C37F67"/>
    <w:rsid w:val="00C44AEE"/>
    <w:rsid w:val="00C46AE3"/>
    <w:rsid w:val="00C47974"/>
    <w:rsid w:val="00C51EC8"/>
    <w:rsid w:val="00C558A1"/>
    <w:rsid w:val="00C5737E"/>
    <w:rsid w:val="00C57610"/>
    <w:rsid w:val="00C62237"/>
    <w:rsid w:val="00C643D9"/>
    <w:rsid w:val="00C7456F"/>
    <w:rsid w:val="00C80C36"/>
    <w:rsid w:val="00C80CD8"/>
    <w:rsid w:val="00CA30B2"/>
    <w:rsid w:val="00CB4A67"/>
    <w:rsid w:val="00CC15BD"/>
    <w:rsid w:val="00CC4F3B"/>
    <w:rsid w:val="00CC54A1"/>
    <w:rsid w:val="00CD6C0B"/>
    <w:rsid w:val="00CE2F14"/>
    <w:rsid w:val="00CF2590"/>
    <w:rsid w:val="00CF269D"/>
    <w:rsid w:val="00CF2ECA"/>
    <w:rsid w:val="00D07FB7"/>
    <w:rsid w:val="00D122CB"/>
    <w:rsid w:val="00D12D70"/>
    <w:rsid w:val="00D170B2"/>
    <w:rsid w:val="00D21707"/>
    <w:rsid w:val="00D23A96"/>
    <w:rsid w:val="00D25983"/>
    <w:rsid w:val="00D26B8D"/>
    <w:rsid w:val="00D35E5C"/>
    <w:rsid w:val="00D40F2F"/>
    <w:rsid w:val="00D42591"/>
    <w:rsid w:val="00D47536"/>
    <w:rsid w:val="00D60AB8"/>
    <w:rsid w:val="00D620E4"/>
    <w:rsid w:val="00D7596F"/>
    <w:rsid w:val="00D773F5"/>
    <w:rsid w:val="00D77975"/>
    <w:rsid w:val="00D85ABF"/>
    <w:rsid w:val="00D92600"/>
    <w:rsid w:val="00DA6C6B"/>
    <w:rsid w:val="00DC1B40"/>
    <w:rsid w:val="00DC1E11"/>
    <w:rsid w:val="00DD78BA"/>
    <w:rsid w:val="00DE1C11"/>
    <w:rsid w:val="00DE3F61"/>
    <w:rsid w:val="00DE4A24"/>
    <w:rsid w:val="00DF150B"/>
    <w:rsid w:val="00E051E7"/>
    <w:rsid w:val="00E266C6"/>
    <w:rsid w:val="00E27327"/>
    <w:rsid w:val="00E37B6C"/>
    <w:rsid w:val="00E43F9D"/>
    <w:rsid w:val="00E53873"/>
    <w:rsid w:val="00E5516A"/>
    <w:rsid w:val="00E55CFC"/>
    <w:rsid w:val="00E63CBF"/>
    <w:rsid w:val="00E64C20"/>
    <w:rsid w:val="00E6628D"/>
    <w:rsid w:val="00E75292"/>
    <w:rsid w:val="00E87C6A"/>
    <w:rsid w:val="00E94FA4"/>
    <w:rsid w:val="00E95701"/>
    <w:rsid w:val="00EB5952"/>
    <w:rsid w:val="00EC3E65"/>
    <w:rsid w:val="00EC7963"/>
    <w:rsid w:val="00ED15FB"/>
    <w:rsid w:val="00ED1774"/>
    <w:rsid w:val="00EE4C75"/>
    <w:rsid w:val="00EE4F8D"/>
    <w:rsid w:val="00F04618"/>
    <w:rsid w:val="00F0625F"/>
    <w:rsid w:val="00F1591B"/>
    <w:rsid w:val="00F225A0"/>
    <w:rsid w:val="00F238E1"/>
    <w:rsid w:val="00F24D74"/>
    <w:rsid w:val="00F37061"/>
    <w:rsid w:val="00F37FC9"/>
    <w:rsid w:val="00F5103E"/>
    <w:rsid w:val="00F523F8"/>
    <w:rsid w:val="00F56E10"/>
    <w:rsid w:val="00F613DC"/>
    <w:rsid w:val="00F618A2"/>
    <w:rsid w:val="00F6515C"/>
    <w:rsid w:val="00F678BC"/>
    <w:rsid w:val="00F72033"/>
    <w:rsid w:val="00F86CC6"/>
    <w:rsid w:val="00FA103A"/>
    <w:rsid w:val="00FA46DC"/>
    <w:rsid w:val="00FB0ED9"/>
    <w:rsid w:val="00FB1B08"/>
    <w:rsid w:val="00FB4314"/>
    <w:rsid w:val="00FC11E1"/>
    <w:rsid w:val="00FC3FB3"/>
    <w:rsid w:val="00FC57D4"/>
    <w:rsid w:val="00FD2914"/>
    <w:rsid w:val="00FD4C58"/>
    <w:rsid w:val="00FD5ED8"/>
    <w:rsid w:val="00FE0362"/>
    <w:rsid w:val="00FE09D4"/>
    <w:rsid w:val="00FE28BD"/>
    <w:rsid w:val="00FF6463"/>
    <w:rsid w:val="09759238"/>
    <w:rsid w:val="0C7B0133"/>
    <w:rsid w:val="25AE3893"/>
    <w:rsid w:val="2B012363"/>
    <w:rsid w:val="38083C1D"/>
    <w:rsid w:val="386443CB"/>
    <w:rsid w:val="438A111A"/>
    <w:rsid w:val="574BE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300B"/>
  <w15:chartTrackingRefBased/>
  <w15:docId w15:val="{08A0FFCB-441A-45AD-A569-04D5361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47"/>
  </w:style>
  <w:style w:type="paragraph" w:styleId="Footer">
    <w:name w:val="footer"/>
    <w:basedOn w:val="Normal"/>
    <w:link w:val="FooterChar"/>
    <w:uiPriority w:val="99"/>
    <w:unhideWhenUsed/>
    <w:rsid w:val="009F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47"/>
  </w:style>
  <w:style w:type="paragraph" w:styleId="ListParagraph">
    <w:name w:val="List Paragraph"/>
    <w:basedOn w:val="Normal"/>
    <w:uiPriority w:val="34"/>
    <w:qFormat/>
    <w:rsid w:val="009F6947"/>
    <w:pPr>
      <w:spacing w:after="200" w:line="276" w:lineRule="auto"/>
      <w:ind w:left="720"/>
      <w:contextualSpacing/>
    </w:pPr>
  </w:style>
  <w:style w:type="table" w:styleId="MediumShading1">
    <w:name w:val="Medium Shading 1"/>
    <w:basedOn w:val="TableNormal"/>
    <w:uiPriority w:val="63"/>
    <w:rsid w:val="009F6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F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9F6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38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314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1016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166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B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843D8"/>
  </w:style>
  <w:style w:type="table" w:customStyle="1" w:styleId="TableGrid1">
    <w:name w:val="Table Grid1"/>
    <w:basedOn w:val="TableNormal"/>
    <w:next w:val="TableGrid"/>
    <w:uiPriority w:val="39"/>
    <w:rsid w:val="008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8467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8dFbP_uOd0iqiwKUkAqzsmPSdTJf6fDgXJ2vs-5I2U/edit?usp=sharing" TargetMode="External"/><Relationship Id="rId13" Type="http://schemas.openxmlformats.org/officeDocument/2006/relationships/hyperlink" Target="https://community.canvaslms.com/docs/DOC-13092-415241433https://community.canvaslms.com/docs/DOC-13092-415241433" TargetMode="External"/><Relationship Id="rId18" Type="http://schemas.openxmlformats.org/officeDocument/2006/relationships/hyperlink" Target="https://community.canvaslms.com/docs/DOC-1277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ommunity.canvaslms.com/docs/DOC-20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canvaslms.com/docs/DOC-12868-415268090" TargetMode="External"/><Relationship Id="rId17" Type="http://schemas.openxmlformats.org/officeDocument/2006/relationships/hyperlink" Target="https://community.canvaslms.com/thread/21298-copyright-resources" TargetMode="External"/><Relationship Id="rId25" Type="http://schemas.openxmlformats.org/officeDocument/2006/relationships/hyperlink" Target="http://www.census.gov/ftp/pub/socdemo/www/povarea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zzghX6J4r-aaXlTejY3YUxfNVk/view?usp=sharing" TargetMode="External"/><Relationship Id="rId20" Type="http://schemas.openxmlformats.org/officeDocument/2006/relationships/hyperlink" Target="https://community.canvaslms.com/docs/DOC-2060-general-accessibility-design-guidelin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anvaslms.com/docs/DOC-13022-415240798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canvaslms.com/docs/DOC-10712-67952724422" TargetMode="External"/><Relationship Id="rId23" Type="http://schemas.openxmlformats.org/officeDocument/2006/relationships/hyperlink" Target="https://webaim.org/techniques/hypertext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rive.google.com/file/d/0BzzghX6J4r-aYTBxbFY5OTRvLVU/view?usp=sharing" TargetMode="External"/><Relationship Id="rId19" Type="http://schemas.openxmlformats.org/officeDocument/2006/relationships/hyperlink" Target="https://community.canvaslms.com/docs/DOC-13345-4152808104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mmunity.canvaslms.com/docs/DOC-10735-67952724476" TargetMode="External"/><Relationship Id="rId14" Type="http://schemas.openxmlformats.org/officeDocument/2006/relationships/hyperlink" Target="https://community.canvaslms.com/docs/DOC-12722-415286227" TargetMode="External"/><Relationship Id="rId22" Type="http://schemas.openxmlformats.org/officeDocument/2006/relationships/hyperlink" Target="https://www.canvaslms.com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9822-CF7E-4508-A7EF-E981A603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K. Kruzan</dc:creator>
  <cp:keywords/>
  <dc:description/>
  <cp:lastModifiedBy>Jessica L. Towle</cp:lastModifiedBy>
  <cp:revision>2</cp:revision>
  <cp:lastPrinted>2019-05-16T15:29:00Z</cp:lastPrinted>
  <dcterms:created xsi:type="dcterms:W3CDTF">2019-07-10T14:29:00Z</dcterms:created>
  <dcterms:modified xsi:type="dcterms:W3CDTF">2019-07-10T14:29:00Z</dcterms:modified>
</cp:coreProperties>
</file>